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ADF45" w14:textId="73890839" w:rsidR="0051712B" w:rsidRDefault="0051712B" w:rsidP="0051712B">
      <w:pPr>
        <w:widowControl w:val="0"/>
        <w:tabs>
          <w:tab w:val="left" w:pos="426"/>
          <w:tab w:val="left" w:pos="851"/>
          <w:tab w:val="left" w:pos="1985"/>
        </w:tabs>
        <w:spacing w:after="0" w:line="240" w:lineRule="auto"/>
        <w:rPr>
          <w:rFonts w:ascii="Times New Roman" w:hAnsi="Times New Roman" w:cs="Times New Roman"/>
          <w:b/>
          <w:caps/>
        </w:rPr>
      </w:pPr>
    </w:p>
    <w:p w14:paraId="4B337714" w14:textId="293710A4" w:rsidR="0051712B" w:rsidRDefault="0051712B" w:rsidP="0051712B">
      <w:pPr>
        <w:widowControl w:val="0"/>
        <w:tabs>
          <w:tab w:val="left" w:pos="426"/>
          <w:tab w:val="left" w:pos="851"/>
          <w:tab w:val="left" w:pos="1985"/>
        </w:tabs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  <w:r w:rsidRPr="00C510C9">
        <w:rPr>
          <w:rFonts w:ascii="Times New Roman" w:hAnsi="Times New Roman" w:cs="Times New Roman"/>
          <w:noProof/>
          <w:lang w:eastAsia="lt-LT"/>
        </w:rPr>
        <w:drawing>
          <wp:anchor distT="0" distB="0" distL="114300" distR="114300" simplePos="0" relativeHeight="251658240" behindDoc="0" locked="0" layoutInCell="1" allowOverlap="1" wp14:anchorId="3B7D7452" wp14:editId="0F12A9AE">
            <wp:simplePos x="0" y="0"/>
            <wp:positionH relativeFrom="column">
              <wp:posOffset>2767330</wp:posOffset>
            </wp:positionH>
            <wp:positionV relativeFrom="paragraph">
              <wp:posOffset>114300</wp:posOffset>
            </wp:positionV>
            <wp:extent cx="614680" cy="609600"/>
            <wp:effectExtent l="0" t="0" r="0" b="0"/>
            <wp:wrapSquare wrapText="bothSides"/>
            <wp:docPr id="1" name="Picture 1" descr="C:\Users\loreta.kuksaite\AppData\Local\Microsoft\Windows\INetCache\Content.Word\KGVV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:\Users\loreta.kuksaite\AppData\Local\Microsoft\Windows\INetCache\Content.Word\KGVV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B80362D" w14:textId="77777777" w:rsidR="0051712B" w:rsidRDefault="0051712B" w:rsidP="0051712B">
      <w:pPr>
        <w:widowControl w:val="0"/>
        <w:tabs>
          <w:tab w:val="left" w:pos="426"/>
          <w:tab w:val="left" w:pos="851"/>
          <w:tab w:val="left" w:pos="1985"/>
        </w:tabs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</w:p>
    <w:p w14:paraId="10FC6310" w14:textId="106C081F" w:rsidR="00C770A8" w:rsidRPr="00C510C9" w:rsidRDefault="0051712B" w:rsidP="0051712B">
      <w:pPr>
        <w:widowControl w:val="0"/>
        <w:tabs>
          <w:tab w:val="left" w:pos="426"/>
          <w:tab w:val="left" w:pos="851"/>
          <w:tab w:val="left" w:pos="1985"/>
        </w:tabs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  <w:r>
        <w:rPr>
          <w:rFonts w:ascii="Times New Roman" w:hAnsi="Times New Roman" w:cs="Times New Roman"/>
          <w:b/>
          <w:caps/>
        </w:rPr>
        <w:br w:type="textWrapping" w:clear="all"/>
      </w:r>
    </w:p>
    <w:p w14:paraId="3D7110BD" w14:textId="77777777" w:rsidR="00C770A8" w:rsidRPr="007A33F4" w:rsidRDefault="00C770A8" w:rsidP="0051712B">
      <w:pPr>
        <w:tabs>
          <w:tab w:val="left" w:pos="426"/>
          <w:tab w:val="left" w:pos="851"/>
          <w:tab w:val="left" w:pos="1985"/>
        </w:tabs>
        <w:spacing w:after="0" w:line="240" w:lineRule="auto"/>
        <w:jc w:val="center"/>
        <w:rPr>
          <w:rFonts w:ascii="Times New Roman" w:hAnsi="Times New Roman" w:cs="Times New Roman"/>
          <w:b/>
          <w:sz w:val="8"/>
          <w:szCs w:val="8"/>
        </w:rPr>
      </w:pPr>
    </w:p>
    <w:p w14:paraId="359BF7C8" w14:textId="1CC6DC3F" w:rsidR="00C770A8" w:rsidRPr="00C510C9" w:rsidRDefault="00C770A8" w:rsidP="0051712B">
      <w:pPr>
        <w:tabs>
          <w:tab w:val="left" w:pos="426"/>
          <w:tab w:val="left" w:pos="851"/>
          <w:tab w:val="left" w:pos="1985"/>
        </w:tabs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  <w:r w:rsidRPr="00C510C9">
        <w:rPr>
          <w:rFonts w:ascii="Times New Roman" w:hAnsi="Times New Roman" w:cs="Times New Roman"/>
          <w:b/>
        </w:rPr>
        <w:t>LIETUVOS KARIUOMENĖS KIBERNETINĖS GYNYBOS VALDYBA</w:t>
      </w:r>
      <w:r w:rsidRPr="00C510C9">
        <w:rPr>
          <w:rFonts w:ascii="Times New Roman" w:hAnsi="Times New Roman" w:cs="Times New Roman"/>
          <w:b/>
        </w:rPr>
        <w:br/>
      </w:r>
    </w:p>
    <w:p w14:paraId="4779CF80" w14:textId="77777777" w:rsidR="00C770A8" w:rsidRPr="00C510C9" w:rsidRDefault="00C770A8" w:rsidP="0051712B">
      <w:pPr>
        <w:tabs>
          <w:tab w:val="left" w:pos="426"/>
          <w:tab w:val="left" w:pos="851"/>
          <w:tab w:val="left" w:pos="1985"/>
        </w:tabs>
        <w:spacing w:after="0" w:line="240" w:lineRule="auto"/>
        <w:ind w:left="5670"/>
        <w:jc w:val="center"/>
        <w:outlineLvl w:val="0"/>
        <w:rPr>
          <w:rFonts w:ascii="Times New Roman" w:eastAsia="Times New Roman" w:hAnsi="Times New Roman" w:cs="Times New Roman"/>
          <w:lang w:eastAsia="lt-LT"/>
        </w:rPr>
      </w:pPr>
      <w:r w:rsidRPr="00C510C9">
        <w:rPr>
          <w:rFonts w:ascii="Times New Roman" w:eastAsia="Times New Roman" w:hAnsi="Times New Roman" w:cs="Times New Roman"/>
          <w:lang w:eastAsia="lt-LT"/>
        </w:rPr>
        <w:t>TVIRTINU</w:t>
      </w:r>
    </w:p>
    <w:p w14:paraId="5B9F49DA" w14:textId="7900FAB3" w:rsidR="008F5D73" w:rsidRDefault="00C770A8" w:rsidP="0051712B">
      <w:pPr>
        <w:tabs>
          <w:tab w:val="left" w:pos="426"/>
          <w:tab w:val="left" w:pos="851"/>
          <w:tab w:val="left" w:pos="1985"/>
        </w:tabs>
        <w:spacing w:after="0" w:line="240" w:lineRule="auto"/>
        <w:ind w:left="5659"/>
        <w:jc w:val="center"/>
        <w:rPr>
          <w:rFonts w:ascii="Times New Roman" w:eastAsia="Times New Roman" w:hAnsi="Times New Roman" w:cs="Times New Roman"/>
          <w:lang w:eastAsia="lt-LT"/>
        </w:rPr>
      </w:pPr>
      <w:r w:rsidRPr="00C510C9">
        <w:rPr>
          <w:rFonts w:ascii="Times New Roman" w:eastAsia="Times New Roman" w:hAnsi="Times New Roman" w:cs="Times New Roman"/>
          <w:lang w:eastAsia="lt-LT"/>
        </w:rPr>
        <w:t>Lietuvos kariuomenės</w:t>
      </w:r>
    </w:p>
    <w:p w14:paraId="35C1FA80" w14:textId="6A29AB58" w:rsidR="00C770A8" w:rsidRPr="00C510C9" w:rsidRDefault="00C770A8" w:rsidP="0051712B">
      <w:pPr>
        <w:tabs>
          <w:tab w:val="left" w:pos="426"/>
          <w:tab w:val="left" w:pos="851"/>
          <w:tab w:val="left" w:pos="1985"/>
        </w:tabs>
        <w:spacing w:after="0" w:line="240" w:lineRule="auto"/>
        <w:ind w:left="5659"/>
        <w:jc w:val="center"/>
        <w:rPr>
          <w:rFonts w:ascii="Times New Roman" w:eastAsia="Times New Roman" w:hAnsi="Times New Roman" w:cs="Times New Roman"/>
          <w:lang w:eastAsia="lt-LT"/>
        </w:rPr>
      </w:pPr>
      <w:r w:rsidRPr="00C510C9">
        <w:rPr>
          <w:rFonts w:ascii="Times New Roman" w:eastAsia="Times New Roman" w:hAnsi="Times New Roman" w:cs="Times New Roman"/>
          <w:lang w:eastAsia="lt-LT"/>
        </w:rPr>
        <w:t>Kibernetinės gynybos valdybos vadas</w:t>
      </w:r>
    </w:p>
    <w:p w14:paraId="025E0E04" w14:textId="77777777" w:rsidR="00C770A8" w:rsidRPr="00C510C9" w:rsidRDefault="00C770A8" w:rsidP="0051712B">
      <w:pPr>
        <w:tabs>
          <w:tab w:val="left" w:pos="426"/>
          <w:tab w:val="left" w:pos="851"/>
          <w:tab w:val="left" w:pos="1985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6149ACB" w14:textId="77777777" w:rsidR="00C770A8" w:rsidRPr="00C510C9" w:rsidRDefault="00C770A8" w:rsidP="0051712B">
      <w:pPr>
        <w:tabs>
          <w:tab w:val="left" w:pos="426"/>
          <w:tab w:val="left" w:pos="851"/>
          <w:tab w:val="left" w:pos="1985"/>
        </w:tabs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</w:rPr>
      </w:pPr>
    </w:p>
    <w:p w14:paraId="75AD1736" w14:textId="77777777" w:rsidR="004D0B3A" w:rsidRDefault="004D0B3A" w:rsidP="0051712B">
      <w:pPr>
        <w:tabs>
          <w:tab w:val="left" w:pos="426"/>
          <w:tab w:val="left" w:pos="851"/>
          <w:tab w:val="left" w:pos="1985"/>
        </w:tabs>
        <w:autoSpaceDE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D55E1D">
        <w:rPr>
          <w:rFonts w:ascii="Times New Roman" w:hAnsi="Times New Roman" w:cs="Times New Roman"/>
          <w:b/>
          <w:bCs/>
        </w:rPr>
        <w:t>TARNYBINIŲ STOČIŲ ATMINTIES MODULI</w:t>
      </w:r>
      <w:r>
        <w:rPr>
          <w:rFonts w:ascii="Times New Roman" w:hAnsi="Times New Roman" w:cs="Times New Roman"/>
          <w:b/>
          <w:bCs/>
        </w:rPr>
        <w:t xml:space="preserve">Ų </w:t>
      </w:r>
      <w:r w:rsidR="009C4641">
        <w:rPr>
          <w:rFonts w:ascii="Times New Roman" w:hAnsi="Times New Roman" w:cs="Times New Roman"/>
          <w:b/>
          <w:bCs/>
        </w:rPr>
        <w:t>(RAM)</w:t>
      </w:r>
    </w:p>
    <w:p w14:paraId="0AB52A2E" w14:textId="1D8E4300" w:rsidR="001B22E0" w:rsidRPr="001B22E0" w:rsidRDefault="00365732" w:rsidP="0051712B">
      <w:pPr>
        <w:tabs>
          <w:tab w:val="left" w:pos="426"/>
          <w:tab w:val="left" w:pos="851"/>
          <w:tab w:val="left" w:pos="1985"/>
        </w:tabs>
        <w:autoSpaceDE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</w:rPr>
      </w:pPr>
      <w:r w:rsidRPr="00365732">
        <w:rPr>
          <w:rFonts w:ascii="Times New Roman" w:hAnsi="Times New Roman" w:cs="Times New Roman"/>
          <w:b/>
          <w:bCs/>
        </w:rPr>
        <w:t>TECHNINĖ SPECIFIKACIJA</w:t>
      </w:r>
    </w:p>
    <w:p w14:paraId="6210C826" w14:textId="77777777" w:rsidR="00C770A8" w:rsidRPr="00C510C9" w:rsidRDefault="00C770A8" w:rsidP="00587E52">
      <w:pPr>
        <w:tabs>
          <w:tab w:val="left" w:pos="426"/>
          <w:tab w:val="left" w:pos="851"/>
          <w:tab w:val="left" w:pos="1985"/>
        </w:tabs>
        <w:autoSpaceDE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</w:rPr>
      </w:pPr>
    </w:p>
    <w:p w14:paraId="38DB555D" w14:textId="6FD9A957" w:rsidR="00C770A8" w:rsidRPr="00C510C9" w:rsidRDefault="00C770A8" w:rsidP="00587E52">
      <w:pPr>
        <w:tabs>
          <w:tab w:val="left" w:pos="426"/>
          <w:tab w:val="left" w:pos="851"/>
          <w:tab w:val="left" w:pos="1985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C510C9">
        <w:rPr>
          <w:rFonts w:ascii="Times New Roman" w:eastAsia="Times New Roman" w:hAnsi="Times New Roman" w:cs="Times New Roman"/>
        </w:rPr>
        <w:t>2026 m.</w:t>
      </w:r>
      <w:r w:rsidR="0005546F">
        <w:rPr>
          <w:rFonts w:ascii="Times New Roman" w:eastAsia="Times New Roman" w:hAnsi="Times New Roman" w:cs="Times New Roman"/>
        </w:rPr>
        <w:t xml:space="preserve"> rugsėjo 21</w:t>
      </w:r>
      <w:r w:rsidRPr="00C510C9">
        <w:rPr>
          <w:rFonts w:ascii="Times New Roman" w:eastAsia="Times New Roman" w:hAnsi="Times New Roman" w:cs="Times New Roman"/>
        </w:rPr>
        <w:t xml:space="preserve"> d. Nr.</w:t>
      </w:r>
      <w:r w:rsidR="0005546F">
        <w:rPr>
          <w:rFonts w:ascii="Times New Roman" w:eastAsia="Times New Roman" w:hAnsi="Times New Roman" w:cs="Times New Roman"/>
        </w:rPr>
        <w:t xml:space="preserve"> TS-24</w:t>
      </w:r>
    </w:p>
    <w:p w14:paraId="1449D6B2" w14:textId="77777777" w:rsidR="009B1ED6" w:rsidRDefault="009B1ED6" w:rsidP="00587E52">
      <w:pPr>
        <w:tabs>
          <w:tab w:val="left" w:pos="426"/>
          <w:tab w:val="left" w:pos="851"/>
          <w:tab w:val="left" w:pos="1985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5166986A" w14:textId="7B3AA7F2" w:rsidR="00C770A8" w:rsidRPr="00C510C9" w:rsidRDefault="00C770A8" w:rsidP="00587E52">
      <w:pPr>
        <w:tabs>
          <w:tab w:val="left" w:pos="426"/>
          <w:tab w:val="left" w:pos="851"/>
          <w:tab w:val="left" w:pos="1985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C510C9">
        <w:rPr>
          <w:rFonts w:ascii="Times New Roman" w:eastAsia="Times New Roman" w:hAnsi="Times New Roman" w:cs="Times New Roman"/>
        </w:rPr>
        <w:t>Vilnius</w:t>
      </w:r>
    </w:p>
    <w:p w14:paraId="7380360D" w14:textId="77777777" w:rsidR="00C510C9" w:rsidRPr="00F43CB7" w:rsidRDefault="00C510C9" w:rsidP="00C510C9">
      <w:pPr>
        <w:tabs>
          <w:tab w:val="left" w:pos="426"/>
          <w:tab w:val="left" w:pos="851"/>
          <w:tab w:val="left" w:pos="1985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</w:p>
    <w:p w14:paraId="1C2E163B" w14:textId="33C24FC5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</w:rPr>
      </w:pPr>
      <w:r w:rsidRPr="005F701D">
        <w:rPr>
          <w:rFonts w:ascii="Times New Roman" w:eastAsia="Times New Roman" w:hAnsi="Times New Roman" w:cs="Times New Roman"/>
          <w:b/>
          <w:bCs/>
        </w:rPr>
        <w:t xml:space="preserve">1. </w:t>
      </w:r>
      <w:r w:rsidR="00237D89">
        <w:rPr>
          <w:rFonts w:ascii="Times New Roman" w:eastAsia="Times New Roman" w:hAnsi="Times New Roman" w:cs="Times New Roman"/>
          <w:b/>
          <w:bCs/>
        </w:rPr>
        <w:t>Tarnybinių stočių o</w:t>
      </w:r>
      <w:r w:rsidRPr="005F701D">
        <w:rPr>
          <w:rFonts w:ascii="Times New Roman" w:eastAsia="Times New Roman" w:hAnsi="Times New Roman" w:cs="Times New Roman"/>
          <w:b/>
          <w:bCs/>
        </w:rPr>
        <w:t>peratyviosios atminties modulio (RAM)</w:t>
      </w:r>
      <w:r w:rsidRPr="005F701D">
        <w:rPr>
          <w:rFonts w:ascii="Times New Roman" w:eastAsia="Times New Roman" w:hAnsi="Times New Roman" w:cs="Times New Roman"/>
        </w:rPr>
        <w:t xml:space="preserve"> </w:t>
      </w:r>
      <w:r w:rsidRPr="005F701D">
        <w:rPr>
          <w:rFonts w:ascii="Times New Roman" w:eastAsia="Times New Roman" w:hAnsi="Times New Roman" w:cs="Times New Roman"/>
          <w:b/>
          <w:bCs/>
        </w:rPr>
        <w:t>paskirtis</w:t>
      </w:r>
    </w:p>
    <w:p w14:paraId="2F179367" w14:textId="4B96559D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 xml:space="preserve">1.1. </w:t>
      </w:r>
      <w:r w:rsidR="00237D89">
        <w:rPr>
          <w:rFonts w:ascii="Times New Roman" w:eastAsia="Times New Roman" w:hAnsi="Times New Roman" w:cs="Times New Roman"/>
        </w:rPr>
        <w:t>Tarnybinių stočių o</w:t>
      </w:r>
      <w:r w:rsidRPr="005F701D">
        <w:rPr>
          <w:rFonts w:ascii="Times New Roman" w:eastAsia="Times New Roman" w:hAnsi="Times New Roman" w:cs="Times New Roman"/>
        </w:rPr>
        <w:t>peratyviosios atminties modulis (RAM) (toliau – atminties modulis), skirtas jau eksploatuojamos tarnybinės stoties atminties talpai išplėsti.</w:t>
      </w:r>
    </w:p>
    <w:p w14:paraId="367E9236" w14:textId="77777777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>1.2. Tarnybinės stoties modelis nurodomas vadovaujantis Lietuvos Respublikos viešųjų pirkimų įstatymo nuostatomis, leidžiančiomis nurodyti konkretų modelį tais atvejais, kai pirkimo objekto negalima tiksliai ir suprantamai apibūdinti kitaip, o nuoroda būtina dėl suderinamumo su perkančiosios organizacijos jau turima įranga. Nuoroda nereiškia reikalavimo tiekti tarnybinės stoties gamintojo prekės ženklu pažymėtą komponentą – priimamas bet kurio kito gamintojo lygiavertis komponentas, atitinkantis 4 dalies suderinamumo reikalavimus.</w:t>
      </w:r>
    </w:p>
    <w:p w14:paraId="30BBF982" w14:textId="77777777" w:rsid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>1.3. Visi šioje specifikacijoje nurodyti parametrai yra minimalūs, jeigu nenurodyta kitaip; priimami lygiaverčiai arba geresnių charakteristikų sprendimai.</w:t>
      </w:r>
    </w:p>
    <w:p w14:paraId="5A3216F6" w14:textId="77777777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</w:p>
    <w:p w14:paraId="365FCC8A" w14:textId="77777777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</w:rPr>
      </w:pPr>
      <w:r w:rsidRPr="005F701D">
        <w:rPr>
          <w:rFonts w:ascii="Times New Roman" w:eastAsia="Times New Roman" w:hAnsi="Times New Roman" w:cs="Times New Roman"/>
          <w:b/>
          <w:bCs/>
        </w:rPr>
        <w:t>2. Bendrieji reikalavimai</w:t>
      </w:r>
    </w:p>
    <w:p w14:paraId="14369B95" w14:textId="77777777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 xml:space="preserve">2.1. Atminties modulis privalo būti naujas, nenaudotas, neatnaujintas (angl. </w:t>
      </w:r>
      <w:proofErr w:type="spellStart"/>
      <w:r w:rsidRPr="005F701D">
        <w:rPr>
          <w:rFonts w:ascii="Times New Roman" w:eastAsia="Times New Roman" w:hAnsi="Times New Roman" w:cs="Times New Roman"/>
          <w:i/>
          <w:iCs/>
        </w:rPr>
        <w:t>refurbished</w:t>
      </w:r>
      <w:proofErr w:type="spellEnd"/>
      <w:r w:rsidRPr="005F701D">
        <w:rPr>
          <w:rFonts w:ascii="Times New Roman" w:eastAsia="Times New Roman" w:hAnsi="Times New Roman" w:cs="Times New Roman"/>
        </w:rPr>
        <w:t>), gamintojo oficialiai tiekiamas Europos Sąjungos rinkai.</w:t>
      </w:r>
    </w:p>
    <w:p w14:paraId="0DFB679E" w14:textId="77777777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>2.2. Atminties modulis tiekiamas originalioje gamintojo pakuotėje su visa gamintojo numatyta komplektacija.</w:t>
      </w:r>
    </w:p>
    <w:p w14:paraId="00C2CCA1" w14:textId="77777777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>2.3. Atminties modulis pažymėtas CE ženklu, atitinka Europos Sąjungos saugos ir elektromagnetinio suderinamumo (EMC) reikalavimus.</w:t>
      </w:r>
    </w:p>
    <w:p w14:paraId="4C30E0C1" w14:textId="77777777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>2.4. Žalieji reikalavimai: tiekiama įranga turi atitikti Europos Sąjungos teisės aktų reikalavimus dėl elektros ir elektroninės įrangos (</w:t>
      </w:r>
      <w:proofErr w:type="spellStart"/>
      <w:r w:rsidRPr="005F701D">
        <w:rPr>
          <w:rFonts w:ascii="Times New Roman" w:eastAsia="Times New Roman" w:hAnsi="Times New Roman" w:cs="Times New Roman"/>
        </w:rPr>
        <w:t>RoHS</w:t>
      </w:r>
      <w:proofErr w:type="spellEnd"/>
      <w:r w:rsidRPr="005F701D">
        <w:rPr>
          <w:rFonts w:ascii="Times New Roman" w:eastAsia="Times New Roman" w:hAnsi="Times New Roman" w:cs="Times New Roman"/>
        </w:rPr>
        <w:t xml:space="preserve"> ir WEEE) naudojimo. Pakuotės turi būti tinkamos rūšiuoti ir perdirbti. Atitiktis pagrindžiama gamintojo deklaracija, Europos Sąjungos atitikties deklaracija arba kitu joms lygiaverčiu dokumentu.</w:t>
      </w:r>
    </w:p>
    <w:p w14:paraId="0A2B22A9" w14:textId="3ADC090C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 xml:space="preserve">2.5. </w:t>
      </w:r>
      <w:r w:rsidR="009E7261" w:rsidRPr="009E7261">
        <w:rPr>
          <w:rFonts w:ascii="Times New Roman" w:eastAsia="Times New Roman" w:hAnsi="Times New Roman" w:cs="Times New Roman"/>
        </w:rPr>
        <w:t>Pirkimo objektas, vadovaujantis Lietuvos Respublikos viešųjų pirkimų įstatymu, turi nekelti grėsmės nacionaliniam saugumui.</w:t>
      </w:r>
    </w:p>
    <w:p w14:paraId="33DD6478" w14:textId="77777777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 xml:space="preserve">2.6. Atitiktis reikalavimams pagrindžiama gamintojo techniniu aprašymu (angl. </w:t>
      </w:r>
      <w:proofErr w:type="spellStart"/>
      <w:r w:rsidRPr="005F701D">
        <w:rPr>
          <w:rFonts w:ascii="Times New Roman" w:eastAsia="Times New Roman" w:hAnsi="Times New Roman" w:cs="Times New Roman"/>
          <w:i/>
          <w:iCs/>
        </w:rPr>
        <w:t>datasheet</w:t>
      </w:r>
      <w:proofErr w:type="spellEnd"/>
      <w:r w:rsidRPr="005F701D">
        <w:rPr>
          <w:rFonts w:ascii="Times New Roman" w:eastAsia="Times New Roman" w:hAnsi="Times New Roman" w:cs="Times New Roman"/>
        </w:rPr>
        <w:t>) arba kitu jam lygiaverčiu gamintojo dokumentu; pasiūlyme nurodomas siūlomo atminties modulio gamintojas ir tikslus modelio (dalies) numeris.</w:t>
      </w:r>
    </w:p>
    <w:p w14:paraId="4DBF19B7" w14:textId="123E8B2C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>2.</w:t>
      </w:r>
      <w:r>
        <w:rPr>
          <w:rFonts w:ascii="Times New Roman" w:eastAsia="Times New Roman" w:hAnsi="Times New Roman" w:cs="Times New Roman"/>
        </w:rPr>
        <w:t>7</w:t>
      </w:r>
      <w:r w:rsidRPr="005F701D">
        <w:rPr>
          <w:rFonts w:ascii="Times New Roman" w:eastAsia="Times New Roman" w:hAnsi="Times New Roman" w:cs="Times New Roman"/>
        </w:rPr>
        <w:t>. Tiekėjas į savo pasiūlymą turi įtraukti visas išlaidas, būtinas šioje specifikacijoje nurodytiems reikalavimams įvykdyti.</w:t>
      </w:r>
    </w:p>
    <w:p w14:paraId="374A61B0" w14:textId="0302A249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>2.</w:t>
      </w:r>
      <w:r>
        <w:rPr>
          <w:rFonts w:ascii="Times New Roman" w:eastAsia="Times New Roman" w:hAnsi="Times New Roman" w:cs="Times New Roman"/>
        </w:rPr>
        <w:t>8</w:t>
      </w:r>
      <w:r w:rsidRPr="005F701D">
        <w:rPr>
          <w:rFonts w:ascii="Times New Roman" w:eastAsia="Times New Roman" w:hAnsi="Times New Roman" w:cs="Times New Roman"/>
        </w:rPr>
        <w:t>. Atminties modulis privalo veikti be sutrikimų, kai temperatūros režimas techninės įrangos įdiegimo patalpoje yra nuo +10 ºC iki +40 ºC, o santykinė oro drėgmė – 70 proc. ir mažesnė.</w:t>
      </w:r>
    </w:p>
    <w:p w14:paraId="1B48D9F7" w14:textId="77777777" w:rsidR="00C54F3C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lastRenderedPageBreak/>
        <w:t>2.</w:t>
      </w:r>
      <w:r>
        <w:rPr>
          <w:rFonts w:ascii="Times New Roman" w:eastAsia="Times New Roman" w:hAnsi="Times New Roman" w:cs="Times New Roman"/>
        </w:rPr>
        <w:t>9</w:t>
      </w:r>
      <w:r w:rsidRPr="005F701D">
        <w:rPr>
          <w:rFonts w:ascii="Times New Roman" w:eastAsia="Times New Roman" w:hAnsi="Times New Roman" w:cs="Times New Roman"/>
        </w:rPr>
        <w:t>. Atminties moduli</w:t>
      </w:r>
      <w:r w:rsidR="00C54F3C">
        <w:rPr>
          <w:rFonts w:ascii="Times New Roman" w:eastAsia="Times New Roman" w:hAnsi="Times New Roman" w:cs="Times New Roman"/>
        </w:rPr>
        <w:t>o</w:t>
      </w:r>
      <w:r w:rsidRPr="005F701D">
        <w:rPr>
          <w:rFonts w:ascii="Times New Roman" w:eastAsia="Times New Roman" w:hAnsi="Times New Roman" w:cs="Times New Roman"/>
        </w:rPr>
        <w:t xml:space="preserve"> gedimo atveju </w:t>
      </w:r>
      <w:r w:rsidR="00C54F3C" w:rsidRPr="00116723">
        <w:rPr>
          <w:rFonts w:ascii="Times New Roman" w:eastAsia="Times New Roman" w:hAnsi="Times New Roman" w:cs="Times New Roman"/>
        </w:rPr>
        <w:t xml:space="preserve">tiekėjas pateikia naują (lygiavertį) </w:t>
      </w:r>
      <w:r w:rsidR="00C54F3C">
        <w:rPr>
          <w:rFonts w:ascii="Times New Roman" w:eastAsia="Times New Roman" w:hAnsi="Times New Roman" w:cs="Times New Roman"/>
        </w:rPr>
        <w:t>atminties modulį</w:t>
      </w:r>
      <w:r w:rsidR="00C54F3C" w:rsidRPr="00116723">
        <w:rPr>
          <w:rFonts w:ascii="Times New Roman" w:eastAsia="Times New Roman" w:hAnsi="Times New Roman" w:cs="Times New Roman"/>
        </w:rPr>
        <w:t xml:space="preserve">. </w:t>
      </w:r>
      <w:r w:rsidR="00C54F3C" w:rsidRPr="00C54F3C">
        <w:rPr>
          <w:rFonts w:ascii="Times New Roman" w:eastAsia="Times New Roman" w:hAnsi="Times New Roman" w:cs="Times New Roman"/>
        </w:rPr>
        <w:t>Sugedęs atminties modulis sunaikinamas pirkėjo patalpose ir tiekėjui negrąžinamas.</w:t>
      </w:r>
    </w:p>
    <w:p w14:paraId="7AB827C6" w14:textId="77777777" w:rsidR="00C54F3C" w:rsidRDefault="00C54F3C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</w:p>
    <w:p w14:paraId="7E30F2F6" w14:textId="54DE999E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</w:rPr>
      </w:pPr>
      <w:r w:rsidRPr="005F701D">
        <w:rPr>
          <w:rFonts w:ascii="Times New Roman" w:eastAsia="Times New Roman" w:hAnsi="Times New Roman" w:cs="Times New Roman"/>
          <w:b/>
          <w:bCs/>
        </w:rPr>
        <w:t>3. Techniniai reikalavimai</w:t>
      </w:r>
    </w:p>
    <w:p w14:paraId="36E5B570" w14:textId="77777777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>3.1. Atminties tipas: DDR5 RDIMM.</w:t>
      </w:r>
    </w:p>
    <w:p w14:paraId="256E5D16" w14:textId="77777777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>3.2. Modulio talpa: ne mažiau kaip 32 GB.</w:t>
      </w:r>
    </w:p>
    <w:p w14:paraId="15F5CED7" w14:textId="77777777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>3.3. Duomenų korekcijos tipas: ECC.</w:t>
      </w:r>
    </w:p>
    <w:p w14:paraId="120CCA47" w14:textId="77777777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>3.4. Duomenų perdavimo sparta: ne mažiau kaip 4800 MT/s.</w:t>
      </w:r>
    </w:p>
    <w:p w14:paraId="0FB8B3CD" w14:textId="77777777" w:rsid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>3.5. Atminties moduliui turi būti suteikta ne trumpesnė nei 60 mėn. garantija.</w:t>
      </w:r>
    </w:p>
    <w:p w14:paraId="440FBB2E" w14:textId="77777777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</w:p>
    <w:p w14:paraId="3BD6872E" w14:textId="77777777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</w:rPr>
      </w:pPr>
      <w:r w:rsidRPr="005F701D">
        <w:rPr>
          <w:rFonts w:ascii="Times New Roman" w:eastAsia="Times New Roman" w:hAnsi="Times New Roman" w:cs="Times New Roman"/>
          <w:b/>
          <w:bCs/>
        </w:rPr>
        <w:t>4. Suderinamumo reikalavimai</w:t>
      </w:r>
    </w:p>
    <w:p w14:paraId="300CC308" w14:textId="77777777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 xml:space="preserve">4.1. Atminties modulis turi būti visiškai suderinamas su perkančiosios organizacijos eksploatuojama Dell </w:t>
      </w:r>
      <w:proofErr w:type="spellStart"/>
      <w:r w:rsidRPr="005F701D">
        <w:rPr>
          <w:rFonts w:ascii="Times New Roman" w:eastAsia="Times New Roman" w:hAnsi="Times New Roman" w:cs="Times New Roman"/>
        </w:rPr>
        <w:t>PowerEdge</w:t>
      </w:r>
      <w:proofErr w:type="spellEnd"/>
      <w:r w:rsidRPr="005F701D">
        <w:rPr>
          <w:rFonts w:ascii="Times New Roman" w:eastAsia="Times New Roman" w:hAnsi="Times New Roman" w:cs="Times New Roman"/>
        </w:rPr>
        <w:t xml:space="preserve"> R760 tarnybine stotimi ir veikti su gamyklinėmis stoties nuostatomis, nereikalaujant </w:t>
      </w:r>
      <w:proofErr w:type="spellStart"/>
      <w:r w:rsidRPr="005F701D">
        <w:rPr>
          <w:rFonts w:ascii="Times New Roman" w:eastAsia="Times New Roman" w:hAnsi="Times New Roman" w:cs="Times New Roman"/>
        </w:rPr>
        <w:t>mikroprograminės</w:t>
      </w:r>
      <w:proofErr w:type="spellEnd"/>
      <w:r w:rsidRPr="005F701D">
        <w:rPr>
          <w:rFonts w:ascii="Times New Roman" w:eastAsia="Times New Roman" w:hAnsi="Times New Roman" w:cs="Times New Roman"/>
        </w:rPr>
        <w:t xml:space="preserve"> įrangos keitimo į neoficialią versiją.</w:t>
      </w:r>
    </w:p>
    <w:p w14:paraId="1BBD6E67" w14:textId="69BBA73C" w:rsidR="00C54F3C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 xml:space="preserve">4.2. </w:t>
      </w:r>
      <w:r w:rsidR="00C54F3C" w:rsidRPr="00C54F3C">
        <w:rPr>
          <w:rFonts w:ascii="Times New Roman" w:eastAsia="Times New Roman" w:hAnsi="Times New Roman" w:cs="Times New Roman"/>
        </w:rPr>
        <w:t xml:space="preserve">Atminties modulis </w:t>
      </w:r>
      <w:bookmarkStart w:id="0" w:name="_Hlk240463447"/>
      <w:r w:rsidR="00C54F3C" w:rsidRPr="00C54F3C">
        <w:rPr>
          <w:rFonts w:ascii="Times New Roman" w:eastAsia="Times New Roman" w:hAnsi="Times New Roman" w:cs="Times New Roman"/>
        </w:rPr>
        <w:t xml:space="preserve">pateikiamas kartu su visais priedais ir montavimo medžiagomis, kurie būtini jam sumontuoti į turimos tarnybinės stoties </w:t>
      </w:r>
      <w:r w:rsidR="00C54F3C">
        <w:rPr>
          <w:rFonts w:ascii="Times New Roman" w:eastAsia="Times New Roman" w:hAnsi="Times New Roman" w:cs="Times New Roman"/>
        </w:rPr>
        <w:t>korpusą</w:t>
      </w:r>
      <w:r w:rsidR="00C54F3C" w:rsidRPr="00C54F3C">
        <w:rPr>
          <w:rFonts w:ascii="Times New Roman" w:eastAsia="Times New Roman" w:hAnsi="Times New Roman" w:cs="Times New Roman"/>
        </w:rPr>
        <w:t>.</w:t>
      </w:r>
      <w:bookmarkEnd w:id="0"/>
    </w:p>
    <w:p w14:paraId="27F0E918" w14:textId="4F6CCB3B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>4.3. Įdiegus atminties modulį, tarnybinė stotis turi tvarkingai startuoti darbui, o valdymo posistemis (</w:t>
      </w:r>
      <w:proofErr w:type="spellStart"/>
      <w:r w:rsidRPr="005F701D">
        <w:rPr>
          <w:rFonts w:ascii="Times New Roman" w:eastAsia="Times New Roman" w:hAnsi="Times New Roman" w:cs="Times New Roman"/>
        </w:rPr>
        <w:t>iDRAC</w:t>
      </w:r>
      <w:proofErr w:type="spellEnd"/>
      <w:r w:rsidRPr="005F701D">
        <w:rPr>
          <w:rFonts w:ascii="Times New Roman" w:eastAsia="Times New Roman" w:hAnsi="Times New Roman" w:cs="Times New Roman"/>
        </w:rPr>
        <w:t>) neturi rodyti kritinių klaidų ar įspėjimų, ribojančių veikimą, atminties modulio našumą arba stebėsenos funkcijas. Informacinio pobūdžio pranešimas apie tai, kad komponentas nėra tarnybinės stoties gamintojo prekės ženklo, atmetimo pagrindu nelaikomas.</w:t>
      </w:r>
    </w:p>
    <w:p w14:paraId="602B11DD" w14:textId="77777777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 xml:space="preserve">4.4. Atminties modulio rangų (angl. </w:t>
      </w:r>
      <w:proofErr w:type="spellStart"/>
      <w:r w:rsidRPr="005F701D">
        <w:rPr>
          <w:rFonts w:ascii="Times New Roman" w:eastAsia="Times New Roman" w:hAnsi="Times New Roman" w:cs="Times New Roman"/>
          <w:i/>
          <w:iCs/>
        </w:rPr>
        <w:t>rank</w:t>
      </w:r>
      <w:proofErr w:type="spellEnd"/>
      <w:r w:rsidRPr="005F701D">
        <w:rPr>
          <w:rFonts w:ascii="Times New Roman" w:eastAsia="Times New Roman" w:hAnsi="Times New Roman" w:cs="Times New Roman"/>
        </w:rPr>
        <w:t xml:space="preserve">) skaičius ir organizacija (angl. </w:t>
      </w:r>
      <w:proofErr w:type="spellStart"/>
      <w:r w:rsidRPr="005F701D">
        <w:rPr>
          <w:rFonts w:ascii="Times New Roman" w:eastAsia="Times New Roman" w:hAnsi="Times New Roman" w:cs="Times New Roman"/>
          <w:i/>
          <w:iCs/>
        </w:rPr>
        <w:t>organization</w:t>
      </w:r>
      <w:proofErr w:type="spellEnd"/>
      <w:r w:rsidRPr="005F701D">
        <w:rPr>
          <w:rFonts w:ascii="Times New Roman" w:eastAsia="Times New Roman" w:hAnsi="Times New Roman" w:cs="Times New Roman"/>
        </w:rPr>
        <w:t xml:space="preserve">) privalo atitikti Dell </w:t>
      </w:r>
      <w:proofErr w:type="spellStart"/>
      <w:r w:rsidRPr="005F701D">
        <w:rPr>
          <w:rFonts w:ascii="Times New Roman" w:eastAsia="Times New Roman" w:hAnsi="Times New Roman" w:cs="Times New Roman"/>
        </w:rPr>
        <w:t>PowerEdge</w:t>
      </w:r>
      <w:proofErr w:type="spellEnd"/>
      <w:r w:rsidRPr="005F701D">
        <w:rPr>
          <w:rFonts w:ascii="Times New Roman" w:eastAsia="Times New Roman" w:hAnsi="Times New Roman" w:cs="Times New Roman"/>
        </w:rPr>
        <w:t xml:space="preserve"> R760 tarnybinės stoties atminties diegimo (angl. </w:t>
      </w:r>
      <w:proofErr w:type="spellStart"/>
      <w:r w:rsidRPr="005F701D">
        <w:rPr>
          <w:rFonts w:ascii="Times New Roman" w:eastAsia="Times New Roman" w:hAnsi="Times New Roman" w:cs="Times New Roman"/>
          <w:i/>
          <w:iCs/>
        </w:rPr>
        <w:t>memory</w:t>
      </w:r>
      <w:proofErr w:type="spellEnd"/>
      <w:r w:rsidRPr="005F701D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5F701D">
        <w:rPr>
          <w:rFonts w:ascii="Times New Roman" w:eastAsia="Times New Roman" w:hAnsi="Times New Roman" w:cs="Times New Roman"/>
          <w:i/>
          <w:iCs/>
        </w:rPr>
        <w:t>population</w:t>
      </w:r>
      <w:proofErr w:type="spellEnd"/>
      <w:r w:rsidRPr="005F701D">
        <w:rPr>
          <w:rFonts w:ascii="Times New Roman" w:eastAsia="Times New Roman" w:hAnsi="Times New Roman" w:cs="Times New Roman"/>
        </w:rPr>
        <w:t>) taisykles bei užtikrinti visišką suderinamumą su tarnybinėje stotyje jau įdiegtais moduliais.</w:t>
      </w:r>
    </w:p>
    <w:p w14:paraId="6F592472" w14:textId="77777777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>4.5. Suderinamumas įrodomas vienu iš šių būdų:</w:t>
      </w:r>
    </w:p>
    <w:p w14:paraId="49D82F76" w14:textId="77777777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 xml:space="preserve">4.5.1. komponento gamintojo suderinamumo sąrašo (angl. </w:t>
      </w:r>
      <w:proofErr w:type="spellStart"/>
      <w:r w:rsidRPr="005F701D">
        <w:rPr>
          <w:rFonts w:ascii="Times New Roman" w:eastAsia="Times New Roman" w:hAnsi="Times New Roman" w:cs="Times New Roman"/>
          <w:i/>
          <w:iCs/>
        </w:rPr>
        <w:t>compatibility</w:t>
      </w:r>
      <w:proofErr w:type="spellEnd"/>
      <w:r w:rsidRPr="005F701D">
        <w:rPr>
          <w:rFonts w:ascii="Times New Roman" w:eastAsia="Times New Roman" w:hAnsi="Times New Roman" w:cs="Times New Roman"/>
          <w:i/>
          <w:iCs/>
        </w:rPr>
        <w:t xml:space="preserve"> </w:t>
      </w:r>
      <w:proofErr w:type="spellStart"/>
      <w:r w:rsidRPr="005F701D">
        <w:rPr>
          <w:rFonts w:ascii="Times New Roman" w:eastAsia="Times New Roman" w:hAnsi="Times New Roman" w:cs="Times New Roman"/>
          <w:i/>
          <w:iCs/>
        </w:rPr>
        <w:t>list</w:t>
      </w:r>
      <w:proofErr w:type="spellEnd"/>
      <w:r w:rsidRPr="005F701D">
        <w:rPr>
          <w:rFonts w:ascii="Times New Roman" w:eastAsia="Times New Roman" w:hAnsi="Times New Roman" w:cs="Times New Roman"/>
        </w:rPr>
        <w:t xml:space="preserve">) arba </w:t>
      </w:r>
      <w:proofErr w:type="spellStart"/>
      <w:r w:rsidRPr="005F701D">
        <w:rPr>
          <w:rFonts w:ascii="Times New Roman" w:eastAsia="Times New Roman" w:hAnsi="Times New Roman" w:cs="Times New Roman"/>
        </w:rPr>
        <w:t>konfigūratoriaus</w:t>
      </w:r>
      <w:proofErr w:type="spellEnd"/>
      <w:r w:rsidRPr="005F701D">
        <w:rPr>
          <w:rFonts w:ascii="Times New Roman" w:eastAsia="Times New Roman" w:hAnsi="Times New Roman" w:cs="Times New Roman"/>
        </w:rPr>
        <w:t xml:space="preserve"> išrašu, kuriame nurodyta Dell </w:t>
      </w:r>
      <w:proofErr w:type="spellStart"/>
      <w:r w:rsidRPr="005F701D">
        <w:rPr>
          <w:rFonts w:ascii="Times New Roman" w:eastAsia="Times New Roman" w:hAnsi="Times New Roman" w:cs="Times New Roman"/>
        </w:rPr>
        <w:t>PowerEdge</w:t>
      </w:r>
      <w:proofErr w:type="spellEnd"/>
      <w:r w:rsidRPr="005F701D">
        <w:rPr>
          <w:rFonts w:ascii="Times New Roman" w:eastAsia="Times New Roman" w:hAnsi="Times New Roman" w:cs="Times New Roman"/>
        </w:rPr>
        <w:t xml:space="preserve"> R760 tarnybinė stotis;</w:t>
      </w:r>
    </w:p>
    <w:p w14:paraId="05A19A10" w14:textId="77777777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>4.5.2. komponento gamintojo išduotu raštu arba techniniu dokumentu, patvirtinančiu suderinamumą su nurodytu tarnybinės stoties modeliu;</w:t>
      </w:r>
    </w:p>
    <w:p w14:paraId="23A00346" w14:textId="77777777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>4.5.3. tarnybinės stoties gamintojo suderinamumo dokumentu, jeigu komponentas jame nurodytas.</w:t>
      </w:r>
    </w:p>
    <w:p w14:paraId="4CAA5564" w14:textId="77777777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>4.6. Tiekėjas atsako už tiekiamo atminties modulio garantiją ir garantinį aptarnavimą visą 3.5 punkte nurodytą laikotarpį, nepriklausomai nuo tarnybinės stoties gamintojo teikiamo techninio palaikymo sąlygų.</w:t>
      </w:r>
    </w:p>
    <w:p w14:paraId="3D9AC9AD" w14:textId="77777777" w:rsid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>4.7. Jeigu įdiegtas atminties modulis neatitinka 4.1, 4.3 arba 4.4 punktų reikalavimų, tiekėjas savo sąskaita jį pakeičia reikalavimus atitinkančiu arba grąžina sumokėtas lėšas.</w:t>
      </w:r>
    </w:p>
    <w:p w14:paraId="0CDE7975" w14:textId="77777777" w:rsidR="00237D89" w:rsidRPr="005F701D" w:rsidRDefault="00237D89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</w:p>
    <w:p w14:paraId="7637BE59" w14:textId="77777777" w:rsidR="005F701D" w:rsidRPr="005F701D" w:rsidRDefault="005F701D" w:rsidP="005F701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</w:rPr>
      </w:pPr>
      <w:r w:rsidRPr="005F701D">
        <w:rPr>
          <w:rFonts w:ascii="Times New Roman" w:eastAsia="Times New Roman" w:hAnsi="Times New Roman" w:cs="Times New Roman"/>
          <w:b/>
          <w:bCs/>
        </w:rPr>
        <w:t>5. Papildoma informacija</w:t>
      </w:r>
    </w:p>
    <w:p w14:paraId="2D108CB1" w14:textId="6F26D017" w:rsidR="00DE6C62" w:rsidRPr="00DA1A1C" w:rsidRDefault="005F701D" w:rsidP="009B1ED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</w:rPr>
      </w:pPr>
      <w:r w:rsidRPr="005F701D">
        <w:rPr>
          <w:rFonts w:ascii="Times New Roman" w:eastAsia="Times New Roman" w:hAnsi="Times New Roman" w:cs="Times New Roman"/>
        </w:rPr>
        <w:t xml:space="preserve">5.1. </w:t>
      </w:r>
      <w:r w:rsidR="00237D89" w:rsidRPr="005F701D">
        <w:rPr>
          <w:rFonts w:ascii="Times New Roman" w:eastAsia="Times New Roman" w:hAnsi="Times New Roman" w:cs="Times New Roman"/>
        </w:rPr>
        <w:t>Atminties moduli</w:t>
      </w:r>
      <w:r w:rsidR="00237D89">
        <w:rPr>
          <w:rFonts w:ascii="Times New Roman" w:eastAsia="Times New Roman" w:hAnsi="Times New Roman" w:cs="Times New Roman"/>
        </w:rPr>
        <w:t>o</w:t>
      </w:r>
      <w:r w:rsidR="00237D89" w:rsidRPr="005F701D">
        <w:rPr>
          <w:rFonts w:ascii="Times New Roman" w:eastAsia="Times New Roman" w:hAnsi="Times New Roman" w:cs="Times New Roman"/>
        </w:rPr>
        <w:t xml:space="preserve"> </w:t>
      </w:r>
      <w:r w:rsidRPr="005F701D">
        <w:rPr>
          <w:rFonts w:ascii="Times New Roman" w:eastAsia="Times New Roman" w:hAnsi="Times New Roman" w:cs="Times New Roman"/>
        </w:rPr>
        <w:t xml:space="preserve">bendrojo viešųjų pirkimų žodyno (BVPŽ) kodas – </w:t>
      </w:r>
      <w:r w:rsidR="00237D89" w:rsidRPr="00D8701C">
        <w:rPr>
          <w:rFonts w:ascii="Times New Roman" w:eastAsia="Times New Roman" w:hAnsi="Times New Roman" w:cs="Times New Roman"/>
        </w:rPr>
        <w:t>3023</w:t>
      </w:r>
      <w:r w:rsidR="00237D89">
        <w:rPr>
          <w:rFonts w:ascii="Times New Roman" w:eastAsia="Times New Roman" w:hAnsi="Times New Roman" w:cs="Times New Roman"/>
        </w:rPr>
        <w:t>72</w:t>
      </w:r>
      <w:r w:rsidR="00237D89" w:rsidRPr="00D8701C">
        <w:rPr>
          <w:rFonts w:ascii="Times New Roman" w:eastAsia="Times New Roman" w:hAnsi="Times New Roman" w:cs="Times New Roman"/>
        </w:rPr>
        <w:t>00-</w:t>
      </w:r>
      <w:r w:rsidR="00237D89">
        <w:rPr>
          <w:rFonts w:ascii="Times New Roman" w:eastAsia="Times New Roman" w:hAnsi="Times New Roman" w:cs="Times New Roman"/>
        </w:rPr>
        <w:t>1.</w:t>
      </w:r>
    </w:p>
    <w:p w14:paraId="179D978D" w14:textId="772623E4" w:rsidR="008F5D73" w:rsidRPr="00DE6C62" w:rsidRDefault="008F5D73" w:rsidP="008F5D7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sectPr w:rsidR="008F5D73" w:rsidRPr="00DE6C62" w:rsidSect="001E12D6">
      <w:headerReference w:type="default" r:id="rId9"/>
      <w:pgSz w:w="11906" w:h="16838"/>
      <w:pgMar w:top="993" w:right="70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92CF2" w14:textId="77777777" w:rsidR="00743559" w:rsidRDefault="00743559" w:rsidP="008F5D73">
      <w:pPr>
        <w:spacing w:after="0" w:line="240" w:lineRule="auto"/>
      </w:pPr>
      <w:r>
        <w:separator/>
      </w:r>
    </w:p>
  </w:endnote>
  <w:endnote w:type="continuationSeparator" w:id="0">
    <w:p w14:paraId="29EAA323" w14:textId="77777777" w:rsidR="00743559" w:rsidRDefault="00743559" w:rsidP="008F5D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A53B2" w14:textId="77777777" w:rsidR="00743559" w:rsidRDefault="00743559" w:rsidP="008F5D73">
      <w:pPr>
        <w:spacing w:after="0" w:line="240" w:lineRule="auto"/>
      </w:pPr>
      <w:r>
        <w:separator/>
      </w:r>
    </w:p>
  </w:footnote>
  <w:footnote w:type="continuationSeparator" w:id="0">
    <w:p w14:paraId="7AFED30B" w14:textId="77777777" w:rsidR="00743559" w:rsidRDefault="00743559" w:rsidP="008F5D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98871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C4F83AF" w14:textId="1642CA84" w:rsidR="008F5D73" w:rsidRPr="007A33F4" w:rsidRDefault="008F5D73">
        <w:pPr>
          <w:pStyle w:val="Header"/>
          <w:jc w:val="center"/>
          <w:rPr>
            <w:rFonts w:ascii="Times New Roman" w:hAnsi="Times New Roman" w:cs="Times New Roman"/>
          </w:rPr>
        </w:pPr>
        <w:r w:rsidRPr="007A33F4">
          <w:rPr>
            <w:rFonts w:ascii="Times New Roman" w:hAnsi="Times New Roman" w:cs="Times New Roman"/>
          </w:rPr>
          <w:fldChar w:fldCharType="begin"/>
        </w:r>
        <w:r w:rsidRPr="007A33F4">
          <w:rPr>
            <w:rFonts w:ascii="Times New Roman" w:hAnsi="Times New Roman" w:cs="Times New Roman"/>
          </w:rPr>
          <w:instrText>PAGE   \* MERGEFORMAT</w:instrText>
        </w:r>
        <w:r w:rsidRPr="007A33F4">
          <w:rPr>
            <w:rFonts w:ascii="Times New Roman" w:hAnsi="Times New Roman" w:cs="Times New Roman"/>
          </w:rPr>
          <w:fldChar w:fldCharType="separate"/>
        </w:r>
        <w:r w:rsidR="009923AC">
          <w:rPr>
            <w:rFonts w:ascii="Times New Roman" w:hAnsi="Times New Roman" w:cs="Times New Roman"/>
            <w:noProof/>
          </w:rPr>
          <w:t>4</w:t>
        </w:r>
        <w:r w:rsidRPr="007A33F4">
          <w:rPr>
            <w:rFonts w:ascii="Times New Roman" w:hAnsi="Times New Roman" w:cs="Times New Roman"/>
          </w:rPr>
          <w:fldChar w:fldCharType="end"/>
        </w:r>
      </w:p>
    </w:sdtContent>
  </w:sdt>
  <w:p w14:paraId="6056C3EF" w14:textId="77777777" w:rsidR="008F5D73" w:rsidRDefault="008F5D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62390"/>
    <w:multiLevelType w:val="multilevel"/>
    <w:tmpl w:val="0498AB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5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</w:rPr>
    </w:lvl>
  </w:abstractNum>
  <w:abstractNum w:abstractNumId="1" w15:restartNumberingAfterBreak="0">
    <w:nsid w:val="01373AB6"/>
    <w:multiLevelType w:val="hybridMultilevel"/>
    <w:tmpl w:val="78663F3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09D84C3F"/>
    <w:multiLevelType w:val="multilevel"/>
    <w:tmpl w:val="9200B1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13141320"/>
    <w:multiLevelType w:val="hybridMultilevel"/>
    <w:tmpl w:val="1E841E0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22665553"/>
    <w:multiLevelType w:val="multilevel"/>
    <w:tmpl w:val="92F8B3D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5" w15:restartNumberingAfterBreak="0">
    <w:nsid w:val="296F4789"/>
    <w:multiLevelType w:val="multilevel"/>
    <w:tmpl w:val="92F8B3D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6" w15:restartNumberingAfterBreak="0">
    <w:nsid w:val="2E1E6509"/>
    <w:multiLevelType w:val="multilevel"/>
    <w:tmpl w:val="32D8D6B8"/>
    <w:lvl w:ilvl="0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2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1800"/>
      </w:pPr>
      <w:rPr>
        <w:rFonts w:hint="default"/>
      </w:rPr>
    </w:lvl>
  </w:abstractNum>
  <w:abstractNum w:abstractNumId="7" w15:restartNumberingAfterBreak="0">
    <w:nsid w:val="38C75DE8"/>
    <w:multiLevelType w:val="multilevel"/>
    <w:tmpl w:val="BACEE3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8" w15:restartNumberingAfterBreak="0">
    <w:nsid w:val="3E9E653E"/>
    <w:multiLevelType w:val="hybridMultilevel"/>
    <w:tmpl w:val="F970E554"/>
    <w:lvl w:ilvl="0" w:tplc="EA7A017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3C75B92"/>
    <w:multiLevelType w:val="multilevel"/>
    <w:tmpl w:val="71C29996"/>
    <w:lvl w:ilvl="0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0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2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38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09" w:hanging="1800"/>
      </w:pPr>
      <w:rPr>
        <w:rFonts w:hint="default"/>
      </w:rPr>
    </w:lvl>
  </w:abstractNum>
  <w:abstractNum w:abstractNumId="10" w15:restartNumberingAfterBreak="0">
    <w:nsid w:val="46FA1D1C"/>
    <w:multiLevelType w:val="multilevel"/>
    <w:tmpl w:val="C0FC1F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1" w15:restartNumberingAfterBreak="0">
    <w:nsid w:val="4E527387"/>
    <w:multiLevelType w:val="multilevel"/>
    <w:tmpl w:val="92F8B3D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2" w15:restartNumberingAfterBreak="0">
    <w:nsid w:val="4F10678F"/>
    <w:multiLevelType w:val="multilevel"/>
    <w:tmpl w:val="92F8B3D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3" w15:restartNumberingAfterBreak="0">
    <w:nsid w:val="5CCA02EA"/>
    <w:multiLevelType w:val="multilevel"/>
    <w:tmpl w:val="3492183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4" w15:restartNumberingAfterBreak="0">
    <w:nsid w:val="5F8C4CB9"/>
    <w:multiLevelType w:val="hybridMultilevel"/>
    <w:tmpl w:val="4710A684"/>
    <w:lvl w:ilvl="0" w:tplc="0427000F">
      <w:start w:val="1"/>
      <w:numFmt w:val="decimal"/>
      <w:lvlText w:val="%1."/>
      <w:lvlJc w:val="left"/>
      <w:pPr>
        <w:ind w:left="1146" w:hanging="360"/>
      </w:pPr>
    </w:lvl>
    <w:lvl w:ilvl="1" w:tplc="04270019" w:tentative="1">
      <w:start w:val="1"/>
      <w:numFmt w:val="lowerLetter"/>
      <w:lvlText w:val="%2."/>
      <w:lvlJc w:val="left"/>
      <w:pPr>
        <w:ind w:left="1866" w:hanging="360"/>
      </w:pPr>
    </w:lvl>
    <w:lvl w:ilvl="2" w:tplc="0427001B" w:tentative="1">
      <w:start w:val="1"/>
      <w:numFmt w:val="lowerRoman"/>
      <w:lvlText w:val="%3."/>
      <w:lvlJc w:val="right"/>
      <w:pPr>
        <w:ind w:left="2586" w:hanging="180"/>
      </w:pPr>
    </w:lvl>
    <w:lvl w:ilvl="3" w:tplc="0427000F" w:tentative="1">
      <w:start w:val="1"/>
      <w:numFmt w:val="decimal"/>
      <w:lvlText w:val="%4."/>
      <w:lvlJc w:val="left"/>
      <w:pPr>
        <w:ind w:left="3306" w:hanging="360"/>
      </w:pPr>
    </w:lvl>
    <w:lvl w:ilvl="4" w:tplc="04270019" w:tentative="1">
      <w:start w:val="1"/>
      <w:numFmt w:val="lowerLetter"/>
      <w:lvlText w:val="%5."/>
      <w:lvlJc w:val="left"/>
      <w:pPr>
        <w:ind w:left="4026" w:hanging="360"/>
      </w:pPr>
    </w:lvl>
    <w:lvl w:ilvl="5" w:tplc="0427001B" w:tentative="1">
      <w:start w:val="1"/>
      <w:numFmt w:val="lowerRoman"/>
      <w:lvlText w:val="%6."/>
      <w:lvlJc w:val="right"/>
      <w:pPr>
        <w:ind w:left="4746" w:hanging="180"/>
      </w:pPr>
    </w:lvl>
    <w:lvl w:ilvl="6" w:tplc="0427000F" w:tentative="1">
      <w:start w:val="1"/>
      <w:numFmt w:val="decimal"/>
      <w:lvlText w:val="%7."/>
      <w:lvlJc w:val="left"/>
      <w:pPr>
        <w:ind w:left="5466" w:hanging="360"/>
      </w:pPr>
    </w:lvl>
    <w:lvl w:ilvl="7" w:tplc="04270019" w:tentative="1">
      <w:start w:val="1"/>
      <w:numFmt w:val="lowerLetter"/>
      <w:lvlText w:val="%8."/>
      <w:lvlJc w:val="left"/>
      <w:pPr>
        <w:ind w:left="6186" w:hanging="360"/>
      </w:pPr>
    </w:lvl>
    <w:lvl w:ilvl="8" w:tplc="042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61496798"/>
    <w:multiLevelType w:val="multilevel"/>
    <w:tmpl w:val="9976E6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ascii="Times New Roman" w:hAnsi="Times New Roman" w:cs="Times New Roman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7A90F37"/>
    <w:multiLevelType w:val="multilevel"/>
    <w:tmpl w:val="92F8B3D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7" w15:restartNumberingAfterBreak="0">
    <w:nsid w:val="67B71D13"/>
    <w:multiLevelType w:val="hybridMultilevel"/>
    <w:tmpl w:val="3D2AF026"/>
    <w:lvl w:ilvl="0" w:tplc="0427000F">
      <w:start w:val="1"/>
      <w:numFmt w:val="decimal"/>
      <w:lvlText w:val="%1."/>
      <w:lvlJc w:val="left"/>
      <w:pPr>
        <w:ind w:left="1146" w:hanging="360"/>
      </w:pPr>
    </w:lvl>
    <w:lvl w:ilvl="1" w:tplc="04270019" w:tentative="1">
      <w:start w:val="1"/>
      <w:numFmt w:val="lowerLetter"/>
      <w:lvlText w:val="%2."/>
      <w:lvlJc w:val="left"/>
      <w:pPr>
        <w:ind w:left="1866" w:hanging="360"/>
      </w:pPr>
    </w:lvl>
    <w:lvl w:ilvl="2" w:tplc="0427001B" w:tentative="1">
      <w:start w:val="1"/>
      <w:numFmt w:val="lowerRoman"/>
      <w:lvlText w:val="%3."/>
      <w:lvlJc w:val="right"/>
      <w:pPr>
        <w:ind w:left="2586" w:hanging="180"/>
      </w:pPr>
    </w:lvl>
    <w:lvl w:ilvl="3" w:tplc="0427000F" w:tentative="1">
      <w:start w:val="1"/>
      <w:numFmt w:val="decimal"/>
      <w:lvlText w:val="%4."/>
      <w:lvlJc w:val="left"/>
      <w:pPr>
        <w:ind w:left="3306" w:hanging="360"/>
      </w:pPr>
    </w:lvl>
    <w:lvl w:ilvl="4" w:tplc="04270019" w:tentative="1">
      <w:start w:val="1"/>
      <w:numFmt w:val="lowerLetter"/>
      <w:lvlText w:val="%5."/>
      <w:lvlJc w:val="left"/>
      <w:pPr>
        <w:ind w:left="4026" w:hanging="360"/>
      </w:pPr>
    </w:lvl>
    <w:lvl w:ilvl="5" w:tplc="0427001B" w:tentative="1">
      <w:start w:val="1"/>
      <w:numFmt w:val="lowerRoman"/>
      <w:lvlText w:val="%6."/>
      <w:lvlJc w:val="right"/>
      <w:pPr>
        <w:ind w:left="4746" w:hanging="180"/>
      </w:pPr>
    </w:lvl>
    <w:lvl w:ilvl="6" w:tplc="0427000F" w:tentative="1">
      <w:start w:val="1"/>
      <w:numFmt w:val="decimal"/>
      <w:lvlText w:val="%7."/>
      <w:lvlJc w:val="left"/>
      <w:pPr>
        <w:ind w:left="5466" w:hanging="360"/>
      </w:pPr>
    </w:lvl>
    <w:lvl w:ilvl="7" w:tplc="04270019" w:tentative="1">
      <w:start w:val="1"/>
      <w:numFmt w:val="lowerLetter"/>
      <w:lvlText w:val="%8."/>
      <w:lvlJc w:val="left"/>
      <w:pPr>
        <w:ind w:left="6186" w:hanging="360"/>
      </w:pPr>
    </w:lvl>
    <w:lvl w:ilvl="8" w:tplc="042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6C722519"/>
    <w:multiLevelType w:val="multilevel"/>
    <w:tmpl w:val="3492183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9" w15:restartNumberingAfterBreak="0">
    <w:nsid w:val="73893282"/>
    <w:multiLevelType w:val="hybridMultilevel"/>
    <w:tmpl w:val="D208F2FE"/>
    <w:lvl w:ilvl="0" w:tplc="91ACDB40">
      <w:start w:val="1"/>
      <w:numFmt w:val="bullet"/>
      <w:lvlText w:val="●"/>
      <w:lvlJc w:val="left"/>
      <w:pPr>
        <w:ind w:left="720" w:hanging="360"/>
      </w:pPr>
    </w:lvl>
    <w:lvl w:ilvl="1" w:tplc="B86C94BE">
      <w:start w:val="1"/>
      <w:numFmt w:val="bullet"/>
      <w:lvlText w:val="○"/>
      <w:lvlJc w:val="left"/>
      <w:pPr>
        <w:ind w:left="1440" w:hanging="360"/>
      </w:pPr>
    </w:lvl>
    <w:lvl w:ilvl="2" w:tplc="CCA0CBDE">
      <w:start w:val="1"/>
      <w:numFmt w:val="bullet"/>
      <w:lvlText w:val="■"/>
      <w:lvlJc w:val="left"/>
      <w:pPr>
        <w:ind w:left="2160" w:hanging="360"/>
      </w:pPr>
    </w:lvl>
    <w:lvl w:ilvl="3" w:tplc="7C0A1310">
      <w:start w:val="1"/>
      <w:numFmt w:val="bullet"/>
      <w:lvlText w:val="●"/>
      <w:lvlJc w:val="left"/>
      <w:pPr>
        <w:ind w:left="2880" w:hanging="360"/>
      </w:pPr>
    </w:lvl>
    <w:lvl w:ilvl="4" w:tplc="B00657FC">
      <w:start w:val="1"/>
      <w:numFmt w:val="bullet"/>
      <w:lvlText w:val="○"/>
      <w:lvlJc w:val="left"/>
      <w:pPr>
        <w:ind w:left="3600" w:hanging="360"/>
      </w:pPr>
    </w:lvl>
    <w:lvl w:ilvl="5" w:tplc="C5945DC6">
      <w:start w:val="1"/>
      <w:numFmt w:val="bullet"/>
      <w:lvlText w:val="■"/>
      <w:lvlJc w:val="left"/>
      <w:pPr>
        <w:ind w:left="4320" w:hanging="360"/>
      </w:pPr>
    </w:lvl>
    <w:lvl w:ilvl="6" w:tplc="E234778E">
      <w:start w:val="1"/>
      <w:numFmt w:val="bullet"/>
      <w:lvlText w:val="●"/>
      <w:lvlJc w:val="left"/>
      <w:pPr>
        <w:ind w:left="5040" w:hanging="360"/>
      </w:pPr>
    </w:lvl>
    <w:lvl w:ilvl="7" w:tplc="EC980DEE">
      <w:start w:val="1"/>
      <w:numFmt w:val="bullet"/>
      <w:lvlText w:val="●"/>
      <w:lvlJc w:val="left"/>
      <w:pPr>
        <w:ind w:left="5760" w:hanging="360"/>
      </w:pPr>
    </w:lvl>
    <w:lvl w:ilvl="8" w:tplc="E22C741A">
      <w:start w:val="1"/>
      <w:numFmt w:val="bullet"/>
      <w:lvlText w:val="●"/>
      <w:lvlJc w:val="left"/>
      <w:pPr>
        <w:ind w:left="6480" w:hanging="360"/>
      </w:pPr>
    </w:lvl>
  </w:abstractNum>
  <w:abstractNum w:abstractNumId="20" w15:restartNumberingAfterBreak="0">
    <w:nsid w:val="73EB55F3"/>
    <w:multiLevelType w:val="multilevel"/>
    <w:tmpl w:val="0427001F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501" w:hanging="432"/>
      </w:p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21" w15:restartNumberingAfterBreak="0">
    <w:nsid w:val="79057750"/>
    <w:multiLevelType w:val="multilevel"/>
    <w:tmpl w:val="31F00D0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2" w15:restartNumberingAfterBreak="0">
    <w:nsid w:val="7AB95D8A"/>
    <w:multiLevelType w:val="multilevel"/>
    <w:tmpl w:val="6AC0DD4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7BAF3C3E"/>
    <w:multiLevelType w:val="hybridMultilevel"/>
    <w:tmpl w:val="2A22BAE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24" w15:restartNumberingAfterBreak="0">
    <w:nsid w:val="7E1F44C6"/>
    <w:multiLevelType w:val="multilevel"/>
    <w:tmpl w:val="6200F7C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num w:numId="1" w16cid:durableId="211040842">
    <w:abstractNumId w:val="19"/>
  </w:num>
  <w:num w:numId="2" w16cid:durableId="2114468356">
    <w:abstractNumId w:val="3"/>
  </w:num>
  <w:num w:numId="3" w16cid:durableId="798914545">
    <w:abstractNumId w:val="1"/>
  </w:num>
  <w:num w:numId="4" w16cid:durableId="277950405">
    <w:abstractNumId w:val="23"/>
  </w:num>
  <w:num w:numId="5" w16cid:durableId="1385986386">
    <w:abstractNumId w:val="20"/>
  </w:num>
  <w:num w:numId="6" w16cid:durableId="393746512">
    <w:abstractNumId w:val="10"/>
  </w:num>
  <w:num w:numId="7" w16cid:durableId="685064194">
    <w:abstractNumId w:val="0"/>
  </w:num>
  <w:num w:numId="8" w16cid:durableId="1418794524">
    <w:abstractNumId w:val="24"/>
  </w:num>
  <w:num w:numId="9" w16cid:durableId="327828987">
    <w:abstractNumId w:val="7"/>
  </w:num>
  <w:num w:numId="10" w16cid:durableId="1788505607">
    <w:abstractNumId w:val="21"/>
  </w:num>
  <w:num w:numId="11" w16cid:durableId="1670669004">
    <w:abstractNumId w:val="22"/>
  </w:num>
  <w:num w:numId="12" w16cid:durableId="321590515">
    <w:abstractNumId w:val="15"/>
  </w:num>
  <w:num w:numId="13" w16cid:durableId="2117864308">
    <w:abstractNumId w:val="2"/>
  </w:num>
  <w:num w:numId="14" w16cid:durableId="1123114750">
    <w:abstractNumId w:val="13"/>
  </w:num>
  <w:num w:numId="15" w16cid:durableId="2093231895">
    <w:abstractNumId w:val="18"/>
  </w:num>
  <w:num w:numId="16" w16cid:durableId="1434981663">
    <w:abstractNumId w:val="6"/>
  </w:num>
  <w:num w:numId="17" w16cid:durableId="2103720288">
    <w:abstractNumId w:val="9"/>
  </w:num>
  <w:num w:numId="18" w16cid:durableId="321278554">
    <w:abstractNumId w:val="8"/>
  </w:num>
  <w:num w:numId="19" w16cid:durableId="544292186">
    <w:abstractNumId w:val="17"/>
  </w:num>
  <w:num w:numId="20" w16cid:durableId="746148857">
    <w:abstractNumId w:val="4"/>
  </w:num>
  <w:num w:numId="21" w16cid:durableId="983196229">
    <w:abstractNumId w:val="16"/>
  </w:num>
  <w:num w:numId="22" w16cid:durableId="972633728">
    <w:abstractNumId w:val="5"/>
  </w:num>
  <w:num w:numId="23" w16cid:durableId="1346252182">
    <w:abstractNumId w:val="12"/>
  </w:num>
  <w:num w:numId="24" w16cid:durableId="2040618042">
    <w:abstractNumId w:val="11"/>
  </w:num>
  <w:num w:numId="25" w16cid:durableId="995761963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6EF"/>
    <w:rsid w:val="000365B8"/>
    <w:rsid w:val="0005546F"/>
    <w:rsid w:val="00063818"/>
    <w:rsid w:val="000676AE"/>
    <w:rsid w:val="00085CF4"/>
    <w:rsid w:val="000C1C56"/>
    <w:rsid w:val="000C4DCC"/>
    <w:rsid w:val="000D3747"/>
    <w:rsid w:val="000D37F5"/>
    <w:rsid w:val="000E30BD"/>
    <w:rsid w:val="000E6246"/>
    <w:rsid w:val="00156F7A"/>
    <w:rsid w:val="001717EB"/>
    <w:rsid w:val="00182850"/>
    <w:rsid w:val="001B22E0"/>
    <w:rsid w:val="001C2369"/>
    <w:rsid w:val="001C28E0"/>
    <w:rsid w:val="001D20A9"/>
    <w:rsid w:val="001E12D6"/>
    <w:rsid w:val="001E1848"/>
    <w:rsid w:val="001F3F64"/>
    <w:rsid w:val="00215B35"/>
    <w:rsid w:val="0022154A"/>
    <w:rsid w:val="0022503D"/>
    <w:rsid w:val="00231A08"/>
    <w:rsid w:val="002377F3"/>
    <w:rsid w:val="00237D89"/>
    <w:rsid w:val="00244A7B"/>
    <w:rsid w:val="002D5273"/>
    <w:rsid w:val="002F708B"/>
    <w:rsid w:val="00327B7F"/>
    <w:rsid w:val="00340867"/>
    <w:rsid w:val="00365732"/>
    <w:rsid w:val="0037698C"/>
    <w:rsid w:val="00387818"/>
    <w:rsid w:val="00393CEB"/>
    <w:rsid w:val="003C4A95"/>
    <w:rsid w:val="003D3642"/>
    <w:rsid w:val="003E6431"/>
    <w:rsid w:val="003F1B15"/>
    <w:rsid w:val="004243FA"/>
    <w:rsid w:val="00434961"/>
    <w:rsid w:val="004562B6"/>
    <w:rsid w:val="00464869"/>
    <w:rsid w:val="00467B0B"/>
    <w:rsid w:val="004D0B3A"/>
    <w:rsid w:val="004E0D8C"/>
    <w:rsid w:val="004E5A86"/>
    <w:rsid w:val="004F2B46"/>
    <w:rsid w:val="0051712B"/>
    <w:rsid w:val="00577EF4"/>
    <w:rsid w:val="005836F3"/>
    <w:rsid w:val="00587E52"/>
    <w:rsid w:val="005A0896"/>
    <w:rsid w:val="005F701D"/>
    <w:rsid w:val="00653AB0"/>
    <w:rsid w:val="00674908"/>
    <w:rsid w:val="006C34FD"/>
    <w:rsid w:val="006D7488"/>
    <w:rsid w:val="006E562D"/>
    <w:rsid w:val="0072578D"/>
    <w:rsid w:val="00736198"/>
    <w:rsid w:val="00743559"/>
    <w:rsid w:val="00755FF4"/>
    <w:rsid w:val="00770901"/>
    <w:rsid w:val="00777155"/>
    <w:rsid w:val="007A1AEF"/>
    <w:rsid w:val="007A33F4"/>
    <w:rsid w:val="007B209B"/>
    <w:rsid w:val="007B44F5"/>
    <w:rsid w:val="007C5B3D"/>
    <w:rsid w:val="00831765"/>
    <w:rsid w:val="0084312E"/>
    <w:rsid w:val="00850543"/>
    <w:rsid w:val="00857494"/>
    <w:rsid w:val="008703C2"/>
    <w:rsid w:val="008C7553"/>
    <w:rsid w:val="008D4D5B"/>
    <w:rsid w:val="008F5D73"/>
    <w:rsid w:val="0091559E"/>
    <w:rsid w:val="0093004E"/>
    <w:rsid w:val="00980FA3"/>
    <w:rsid w:val="00984884"/>
    <w:rsid w:val="009866E4"/>
    <w:rsid w:val="009923AC"/>
    <w:rsid w:val="009B1ED6"/>
    <w:rsid w:val="009C11E3"/>
    <w:rsid w:val="009C3E29"/>
    <w:rsid w:val="009C4641"/>
    <w:rsid w:val="009D2F89"/>
    <w:rsid w:val="009D4DD2"/>
    <w:rsid w:val="009E7261"/>
    <w:rsid w:val="00A43FC4"/>
    <w:rsid w:val="00A54B33"/>
    <w:rsid w:val="00A62864"/>
    <w:rsid w:val="00AC36EF"/>
    <w:rsid w:val="00AD0358"/>
    <w:rsid w:val="00AF2D63"/>
    <w:rsid w:val="00B15545"/>
    <w:rsid w:val="00B26314"/>
    <w:rsid w:val="00B40A75"/>
    <w:rsid w:val="00B44BCD"/>
    <w:rsid w:val="00B7694D"/>
    <w:rsid w:val="00BA2290"/>
    <w:rsid w:val="00BB252B"/>
    <w:rsid w:val="00BC4849"/>
    <w:rsid w:val="00BD00BB"/>
    <w:rsid w:val="00BE6AE3"/>
    <w:rsid w:val="00C1539F"/>
    <w:rsid w:val="00C17D86"/>
    <w:rsid w:val="00C31A77"/>
    <w:rsid w:val="00C510C9"/>
    <w:rsid w:val="00C54F3C"/>
    <w:rsid w:val="00C725FE"/>
    <w:rsid w:val="00C770A8"/>
    <w:rsid w:val="00C833B4"/>
    <w:rsid w:val="00C8635E"/>
    <w:rsid w:val="00CB19A5"/>
    <w:rsid w:val="00CC0D25"/>
    <w:rsid w:val="00CF190E"/>
    <w:rsid w:val="00D0596E"/>
    <w:rsid w:val="00D32B97"/>
    <w:rsid w:val="00D4532E"/>
    <w:rsid w:val="00D55E1D"/>
    <w:rsid w:val="00D622AF"/>
    <w:rsid w:val="00D70F33"/>
    <w:rsid w:val="00D8701C"/>
    <w:rsid w:val="00DA1A1C"/>
    <w:rsid w:val="00DE6C62"/>
    <w:rsid w:val="00E01FF2"/>
    <w:rsid w:val="00E03D37"/>
    <w:rsid w:val="00E0481E"/>
    <w:rsid w:val="00E076DE"/>
    <w:rsid w:val="00E30DB1"/>
    <w:rsid w:val="00E52EDB"/>
    <w:rsid w:val="00E7225D"/>
    <w:rsid w:val="00E7560A"/>
    <w:rsid w:val="00E92019"/>
    <w:rsid w:val="00EB1750"/>
    <w:rsid w:val="00ED7750"/>
    <w:rsid w:val="00F43CB7"/>
    <w:rsid w:val="00F43F89"/>
    <w:rsid w:val="00F55164"/>
    <w:rsid w:val="00F61FA8"/>
    <w:rsid w:val="00F732EB"/>
    <w:rsid w:val="00FA34B6"/>
    <w:rsid w:val="00FD06ED"/>
    <w:rsid w:val="00FD200E"/>
    <w:rsid w:val="00FD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5D235"/>
  <w15:chartTrackingRefBased/>
  <w15:docId w15:val="{826F4BA5-77AC-4E30-85B9-015984DA6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36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36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36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C36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36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36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36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36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36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36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C36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36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C36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36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36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36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36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36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36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36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36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36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36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36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36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36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36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36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36E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F5D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D73"/>
  </w:style>
  <w:style w:type="paragraph" w:styleId="Footer">
    <w:name w:val="footer"/>
    <w:basedOn w:val="Normal"/>
    <w:link w:val="FooterChar"/>
    <w:uiPriority w:val="99"/>
    <w:unhideWhenUsed/>
    <w:rsid w:val="008F5D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D73"/>
  </w:style>
  <w:style w:type="paragraph" w:styleId="Revision">
    <w:name w:val="Revision"/>
    <w:hidden/>
    <w:uiPriority w:val="99"/>
    <w:semiHidden/>
    <w:rsid w:val="00327B7F"/>
    <w:pPr>
      <w:spacing w:after="0" w:line="240" w:lineRule="auto"/>
    </w:pPr>
  </w:style>
  <w:style w:type="table" w:styleId="TableGrid">
    <w:name w:val="Table Grid"/>
    <w:basedOn w:val="TableNormal"/>
    <w:uiPriority w:val="39"/>
    <w:rsid w:val="00DA1A1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732EB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628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286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286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28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286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3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32E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A54B3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D0B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lt-LT"/>
      <w14:ligatures w14:val="none"/>
    </w:rPr>
  </w:style>
  <w:style w:type="character" w:styleId="Emphasis">
    <w:name w:val="Emphasis"/>
    <w:basedOn w:val="DefaultParagraphFont"/>
    <w:uiPriority w:val="20"/>
    <w:qFormat/>
    <w:rsid w:val="004D0B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33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39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98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337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81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545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520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7552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23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751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87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7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00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272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61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27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8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3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4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9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3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6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28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09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221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90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13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2282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1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92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91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9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38FFF1-4915-455A-B3D7-6142148A1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3218</Words>
  <Characters>1835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Verikė</dc:creator>
  <cp:lastModifiedBy>Vaidotas Šimkonis</cp:lastModifiedBy>
  <cp:revision>4</cp:revision>
  <dcterms:created xsi:type="dcterms:W3CDTF">2026-10-06T06:47:00Z</dcterms:created>
  <dcterms:modified xsi:type="dcterms:W3CDTF">2026-10-07T08:46:00Z</dcterms:modified>
</cp:coreProperties>
</file>