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F3688" w14:textId="5968620B" w:rsidR="002364D2" w:rsidRPr="00B174BA" w:rsidRDefault="00637462" w:rsidP="00637462">
      <w:pPr>
        <w:spacing w:after="0" w:line="240" w:lineRule="auto"/>
        <w:ind w:left="720" w:firstLine="576"/>
        <w:jc w:val="center"/>
        <w:rPr>
          <w:rFonts w:ascii="Times New Roman" w:eastAsia="Times New Roman" w:hAnsi="Times New Roman" w:cs="Times New Roman"/>
          <w:b/>
          <w:caps/>
          <w:sz w:val="24"/>
          <w:szCs w:val="24"/>
          <w:lang w:eastAsia="en-US"/>
        </w:rPr>
      </w:pPr>
      <w:r>
        <w:rPr>
          <w:rFonts w:ascii="Times New Roman" w:eastAsia="Times New Roman" w:hAnsi="Times New Roman" w:cs="Times New Roman"/>
          <w:b/>
          <w:caps/>
          <w:sz w:val="24"/>
          <w:szCs w:val="24"/>
          <w:lang w:eastAsia="en-US"/>
        </w:rPr>
        <w:t>T</w:t>
      </w:r>
      <w:r w:rsidR="002364D2" w:rsidRPr="00B174BA">
        <w:rPr>
          <w:rFonts w:ascii="Times New Roman" w:eastAsia="Times New Roman" w:hAnsi="Times New Roman" w:cs="Times New Roman"/>
          <w:b/>
          <w:caps/>
          <w:sz w:val="24"/>
          <w:szCs w:val="24"/>
          <w:lang w:eastAsia="en-US"/>
        </w:rPr>
        <w:t>echninė specifikacija</w:t>
      </w:r>
    </w:p>
    <w:p w14:paraId="21ABE53C" w14:textId="77777777" w:rsidR="002364D2" w:rsidRPr="00B174BA" w:rsidRDefault="002364D2" w:rsidP="002364D2">
      <w:pPr>
        <w:spacing w:after="0" w:line="240" w:lineRule="auto"/>
        <w:ind w:left="720" w:firstLine="737"/>
        <w:jc w:val="both"/>
        <w:rPr>
          <w:rFonts w:ascii="Times New Roman" w:eastAsia="Times New Roman" w:hAnsi="Times New Roman" w:cs="Times New Roman"/>
          <w:color w:val="000000"/>
          <w:sz w:val="24"/>
          <w:szCs w:val="24"/>
          <w:lang w:eastAsia="en-US"/>
        </w:rPr>
      </w:pPr>
    </w:p>
    <w:p w14:paraId="2E421714" w14:textId="4FBF81C1" w:rsidR="00637462" w:rsidRPr="00AE5514" w:rsidRDefault="00637462" w:rsidP="00D57F02">
      <w:pPr>
        <w:pStyle w:val="Sraopastraipa"/>
        <w:numPr>
          <w:ilvl w:val="0"/>
          <w:numId w:val="1"/>
        </w:numPr>
        <w:tabs>
          <w:tab w:val="left" w:pos="709"/>
        </w:tabs>
        <w:spacing w:before="60" w:after="60" w:line="240" w:lineRule="auto"/>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Visagino „Verdenės“ gimnazija (toliau - </w:t>
      </w:r>
      <w:r w:rsidR="002364D2" w:rsidRPr="00AE5514">
        <w:rPr>
          <w:rFonts w:asciiTheme="majorBidi" w:eastAsia="Calibri" w:hAnsiTheme="majorBidi" w:cstheme="majorBidi"/>
          <w:sz w:val="24"/>
          <w:szCs w:val="24"/>
          <w:lang w:eastAsia="en-US"/>
        </w:rPr>
        <w:t>Perkančioji organizacija</w:t>
      </w:r>
      <w:r w:rsidRPr="00AE5514">
        <w:rPr>
          <w:rFonts w:asciiTheme="majorBidi" w:eastAsia="Calibri" w:hAnsiTheme="majorBidi" w:cstheme="majorBidi"/>
          <w:sz w:val="24"/>
          <w:szCs w:val="24"/>
          <w:lang w:eastAsia="en-US"/>
        </w:rPr>
        <w:t>)</w:t>
      </w:r>
      <w:r w:rsidR="002364D2" w:rsidRPr="00AE5514">
        <w:rPr>
          <w:rFonts w:asciiTheme="majorBidi" w:eastAsia="Calibri" w:hAnsiTheme="majorBidi" w:cstheme="majorBidi"/>
          <w:sz w:val="24"/>
          <w:szCs w:val="24"/>
          <w:lang w:eastAsia="en-US"/>
        </w:rPr>
        <w:t xml:space="preserve"> numato įsigyti </w:t>
      </w:r>
      <w:r w:rsidR="00D57F02" w:rsidRPr="00AE5514">
        <w:rPr>
          <w:rFonts w:asciiTheme="majorBidi" w:eastAsia="Calibri" w:hAnsiTheme="majorBidi" w:cstheme="majorBidi"/>
          <w:sz w:val="24"/>
          <w:szCs w:val="24"/>
          <w:lang w:eastAsia="en-US"/>
        </w:rPr>
        <w:t xml:space="preserve">176 vnt. kėdžių, skirtų </w:t>
      </w:r>
      <w:r w:rsidR="00506392" w:rsidRPr="00AE5514">
        <w:rPr>
          <w:rFonts w:asciiTheme="majorBidi" w:eastAsia="Calibri" w:hAnsiTheme="majorBidi" w:cstheme="majorBidi"/>
          <w:color w:val="000000" w:themeColor="text1"/>
          <w:sz w:val="24"/>
          <w:szCs w:val="24"/>
          <w:lang w:eastAsia="en-US"/>
        </w:rPr>
        <w:t xml:space="preserve">Perkančiosios organizacijos </w:t>
      </w:r>
      <w:r w:rsidR="00D57F02" w:rsidRPr="00AE5514">
        <w:rPr>
          <w:rFonts w:asciiTheme="majorBidi" w:eastAsia="Calibri" w:hAnsiTheme="majorBidi" w:cstheme="majorBidi"/>
          <w:sz w:val="24"/>
          <w:szCs w:val="24"/>
          <w:lang w:eastAsia="en-US"/>
        </w:rPr>
        <w:t>aktų salei</w:t>
      </w:r>
      <w:r w:rsidR="002364D2" w:rsidRPr="00AE5514">
        <w:rPr>
          <w:rFonts w:asciiTheme="majorBidi" w:eastAsia="Calibri" w:hAnsiTheme="majorBidi" w:cstheme="majorBidi"/>
          <w:sz w:val="24"/>
          <w:szCs w:val="24"/>
          <w:lang w:eastAsia="en-US"/>
        </w:rPr>
        <w:t xml:space="preserve"> (toliau – Prekės).</w:t>
      </w:r>
    </w:p>
    <w:p w14:paraId="15D84297" w14:textId="1DB55DBD" w:rsidR="00637462" w:rsidRPr="00AE5514" w:rsidRDefault="00637462" w:rsidP="00D57F02">
      <w:pPr>
        <w:pStyle w:val="Sraopastraipa"/>
        <w:numPr>
          <w:ilvl w:val="0"/>
          <w:numId w:val="1"/>
        </w:numPr>
        <w:tabs>
          <w:tab w:val="left" w:pos="709"/>
        </w:tabs>
        <w:spacing w:before="60" w:after="60" w:line="240" w:lineRule="auto"/>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Prekių pristatymo vieta – Visagino „Verdenės“ gimnazija, Taikos </w:t>
      </w:r>
      <w:r w:rsidRPr="00AE5514">
        <w:rPr>
          <w:rFonts w:asciiTheme="majorBidi" w:eastAsia="Calibri" w:hAnsiTheme="majorBidi" w:cstheme="majorBidi"/>
          <w:color w:val="000000" w:themeColor="text1"/>
          <w:sz w:val="24"/>
          <w:szCs w:val="24"/>
          <w:lang w:eastAsia="en-US"/>
        </w:rPr>
        <w:t xml:space="preserve">pr. </w:t>
      </w:r>
      <w:r w:rsidRPr="00AE5514">
        <w:rPr>
          <w:rFonts w:asciiTheme="majorBidi" w:eastAsia="Calibri" w:hAnsiTheme="majorBidi" w:cstheme="majorBidi"/>
          <w:sz w:val="24"/>
          <w:szCs w:val="24"/>
          <w:lang w:eastAsia="en-US"/>
        </w:rPr>
        <w:t>21, Visaginas.</w:t>
      </w:r>
    </w:p>
    <w:p w14:paraId="2442C3B1" w14:textId="5B782A06" w:rsidR="00637462" w:rsidRPr="00256EEE" w:rsidRDefault="00637462" w:rsidP="00256EEE">
      <w:pPr>
        <w:pStyle w:val="Sraopastraipa"/>
        <w:numPr>
          <w:ilvl w:val="0"/>
          <w:numId w:val="1"/>
        </w:numPr>
        <w:tabs>
          <w:tab w:val="left" w:pos="709"/>
        </w:tabs>
        <w:ind w:left="0" w:firstLine="360"/>
        <w:jc w:val="both"/>
        <w:rPr>
          <w:rFonts w:asciiTheme="majorBidi" w:eastAsia="Calibri" w:hAnsiTheme="majorBidi" w:cstheme="majorBidi"/>
          <w:sz w:val="24"/>
          <w:szCs w:val="24"/>
          <w:lang w:eastAsia="en-US"/>
        </w:rPr>
      </w:pPr>
      <w:r w:rsidRPr="00256EEE">
        <w:rPr>
          <w:rFonts w:asciiTheme="majorBidi" w:eastAsia="Calibri" w:hAnsiTheme="majorBidi" w:cstheme="majorBidi"/>
          <w:sz w:val="24"/>
          <w:szCs w:val="24"/>
          <w:lang w:eastAsia="en-US"/>
        </w:rPr>
        <w:t xml:space="preserve">Prekės turi būti pristatytos per </w:t>
      </w:r>
      <w:r w:rsidR="00256EEE" w:rsidRPr="00256EEE">
        <w:rPr>
          <w:rFonts w:asciiTheme="majorBidi" w:eastAsia="Calibri" w:hAnsiTheme="majorBidi" w:cstheme="majorBidi"/>
          <w:sz w:val="24"/>
          <w:szCs w:val="24"/>
          <w:lang w:eastAsia="en-US"/>
        </w:rPr>
        <w:t>3 mėnesius</w:t>
      </w:r>
      <w:r w:rsidRPr="00256EEE">
        <w:rPr>
          <w:rFonts w:asciiTheme="majorBidi" w:eastAsia="Calibri" w:hAnsiTheme="majorBidi" w:cstheme="majorBidi"/>
          <w:sz w:val="24"/>
          <w:szCs w:val="24"/>
          <w:lang w:eastAsia="en-US"/>
        </w:rPr>
        <w:t xml:space="preserve"> nuo sutarties pasirašymo dienos.</w:t>
      </w:r>
    </w:p>
    <w:p w14:paraId="60A1B8F3" w14:textId="1E1264BD" w:rsidR="00637462" w:rsidRPr="00AE5514" w:rsidRDefault="00637462" w:rsidP="00D57F02">
      <w:pPr>
        <w:pStyle w:val="Sraopastraipa"/>
        <w:numPr>
          <w:ilvl w:val="0"/>
          <w:numId w:val="1"/>
        </w:numPr>
        <w:tabs>
          <w:tab w:val="left" w:pos="709"/>
        </w:tabs>
        <w:spacing w:before="60" w:after="60" w:line="240" w:lineRule="auto"/>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Prekėms turi būti suteikta ne trumpesnė nei 24 (dvidešimt keturių) mėnesių garantija.</w:t>
      </w:r>
    </w:p>
    <w:p w14:paraId="29704478" w14:textId="408AB499" w:rsidR="00637462" w:rsidRPr="00AE5514" w:rsidRDefault="00637462" w:rsidP="00D57F02">
      <w:pPr>
        <w:pStyle w:val="Sraopastraipa"/>
        <w:numPr>
          <w:ilvl w:val="0"/>
          <w:numId w:val="1"/>
        </w:numPr>
        <w:tabs>
          <w:tab w:val="left" w:pos="709"/>
        </w:tabs>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Jeigu techninėje specifikacijoje nurodomas konkretus modelis ar šaltinis, konkretus procesas ar prekės ženklas, patentas, tipas, konkreti kilmė ar gamyba, gali būti pateikiamas lygiagret</w:t>
      </w:r>
      <w:r w:rsidR="00BF4CFC" w:rsidRPr="00AE5514">
        <w:rPr>
          <w:rFonts w:asciiTheme="majorBidi" w:eastAsia="Calibri" w:hAnsiTheme="majorBidi" w:cstheme="majorBidi"/>
          <w:sz w:val="24"/>
          <w:szCs w:val="24"/>
          <w:lang w:eastAsia="en-US"/>
        </w:rPr>
        <w:t>u</w:t>
      </w:r>
      <w:r w:rsidRPr="00AE5514">
        <w:rPr>
          <w:rFonts w:asciiTheme="majorBidi" w:eastAsia="Calibri" w:hAnsiTheme="majorBidi" w:cstheme="majorBidi"/>
          <w:sz w:val="24"/>
          <w:szCs w:val="24"/>
          <w:lang w:eastAsia="en-US"/>
        </w:rPr>
        <w:t>s objektas nurodytajam.</w:t>
      </w:r>
    </w:p>
    <w:p w14:paraId="5E9E9C4F" w14:textId="7CE86FCC" w:rsidR="00DD4EFC" w:rsidRPr="00AE5514" w:rsidRDefault="009A58ED" w:rsidP="00D57F02">
      <w:pPr>
        <w:pStyle w:val="Sraopastraipa"/>
        <w:numPr>
          <w:ilvl w:val="0"/>
          <w:numId w:val="1"/>
        </w:numPr>
        <w:tabs>
          <w:tab w:val="left" w:pos="709"/>
        </w:tabs>
        <w:spacing w:before="60" w:after="60" w:line="240" w:lineRule="auto"/>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Minimalūs reikalavimai Prekėms:</w:t>
      </w:r>
    </w:p>
    <w:tbl>
      <w:tblPr>
        <w:tblW w:w="9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8"/>
        <w:gridCol w:w="1650"/>
        <w:gridCol w:w="993"/>
        <w:gridCol w:w="6491"/>
      </w:tblGrid>
      <w:tr w:rsidR="002364D2" w:rsidRPr="00AE5514" w14:paraId="08321A44" w14:textId="77777777" w:rsidTr="00715CA8">
        <w:trPr>
          <w:jc w:val="center"/>
        </w:trPr>
        <w:tc>
          <w:tcPr>
            <w:tcW w:w="628" w:type="dxa"/>
            <w:shd w:val="clear" w:color="auto" w:fill="DEEAF6" w:themeFill="accent5" w:themeFillTint="33"/>
          </w:tcPr>
          <w:p w14:paraId="7C622CB2" w14:textId="77777777" w:rsidR="002364D2" w:rsidRPr="00AE5514" w:rsidRDefault="002364D2" w:rsidP="005F1201">
            <w:pPr>
              <w:spacing w:after="0" w:line="240" w:lineRule="auto"/>
              <w:jc w:val="center"/>
              <w:rPr>
                <w:rFonts w:asciiTheme="majorBidi" w:eastAsia="Batang" w:hAnsiTheme="majorBidi" w:cstheme="majorBidi"/>
                <w:b/>
                <w:sz w:val="24"/>
                <w:szCs w:val="24"/>
                <w:lang w:eastAsia="en-US"/>
              </w:rPr>
            </w:pPr>
            <w:r w:rsidRPr="00AE5514">
              <w:rPr>
                <w:rFonts w:asciiTheme="majorBidi" w:eastAsia="Batang" w:hAnsiTheme="majorBidi" w:cstheme="majorBidi"/>
                <w:b/>
                <w:sz w:val="24"/>
                <w:szCs w:val="24"/>
                <w:lang w:eastAsia="en-US"/>
              </w:rPr>
              <w:t>Eil. Nr.</w:t>
            </w:r>
          </w:p>
        </w:tc>
        <w:tc>
          <w:tcPr>
            <w:tcW w:w="1650" w:type="dxa"/>
            <w:shd w:val="clear" w:color="auto" w:fill="DEEAF6" w:themeFill="accent5" w:themeFillTint="33"/>
          </w:tcPr>
          <w:p w14:paraId="5D599C80" w14:textId="77777777" w:rsidR="002364D2" w:rsidRPr="00AE5514" w:rsidRDefault="002364D2" w:rsidP="005F1201">
            <w:pPr>
              <w:spacing w:after="0" w:line="240" w:lineRule="auto"/>
              <w:jc w:val="center"/>
              <w:rPr>
                <w:rFonts w:asciiTheme="majorBidi" w:eastAsia="Batang" w:hAnsiTheme="majorBidi" w:cstheme="majorBidi"/>
                <w:b/>
                <w:sz w:val="24"/>
                <w:szCs w:val="24"/>
                <w:lang w:eastAsia="en-US"/>
              </w:rPr>
            </w:pPr>
            <w:r w:rsidRPr="00AE5514">
              <w:rPr>
                <w:rFonts w:asciiTheme="majorBidi" w:eastAsia="Batang" w:hAnsiTheme="majorBidi" w:cstheme="majorBidi"/>
                <w:b/>
                <w:sz w:val="24"/>
                <w:szCs w:val="24"/>
                <w:lang w:eastAsia="en-US"/>
              </w:rPr>
              <w:t>Prekės pavadinimas</w:t>
            </w:r>
          </w:p>
        </w:tc>
        <w:tc>
          <w:tcPr>
            <w:tcW w:w="993" w:type="dxa"/>
            <w:shd w:val="clear" w:color="auto" w:fill="DEEAF6" w:themeFill="accent5" w:themeFillTint="33"/>
          </w:tcPr>
          <w:p w14:paraId="51D5D3CF" w14:textId="77777777" w:rsidR="002364D2" w:rsidRPr="00AE5514" w:rsidRDefault="002364D2" w:rsidP="005F1201">
            <w:pPr>
              <w:spacing w:after="0" w:line="240" w:lineRule="auto"/>
              <w:jc w:val="center"/>
              <w:rPr>
                <w:rFonts w:asciiTheme="majorBidi" w:eastAsia="Batang" w:hAnsiTheme="majorBidi" w:cstheme="majorBidi"/>
                <w:b/>
                <w:sz w:val="24"/>
                <w:szCs w:val="24"/>
                <w:lang w:eastAsia="en-US"/>
              </w:rPr>
            </w:pPr>
            <w:r w:rsidRPr="00AE5514">
              <w:rPr>
                <w:rFonts w:asciiTheme="majorBidi" w:eastAsia="Batang" w:hAnsiTheme="majorBidi" w:cstheme="majorBidi"/>
                <w:b/>
                <w:sz w:val="24"/>
                <w:szCs w:val="24"/>
                <w:lang w:eastAsia="en-US"/>
              </w:rPr>
              <w:t>Kiekis, vnt.</w:t>
            </w:r>
          </w:p>
        </w:tc>
        <w:tc>
          <w:tcPr>
            <w:tcW w:w="6491" w:type="dxa"/>
            <w:shd w:val="clear" w:color="auto" w:fill="DEEAF6" w:themeFill="accent5" w:themeFillTint="33"/>
            <w:vAlign w:val="center"/>
          </w:tcPr>
          <w:p w14:paraId="132B88F7" w14:textId="77777777" w:rsidR="002364D2" w:rsidRPr="00AE5514" w:rsidRDefault="002364D2" w:rsidP="005F1201">
            <w:pPr>
              <w:spacing w:after="0" w:line="240" w:lineRule="auto"/>
              <w:jc w:val="center"/>
              <w:rPr>
                <w:rFonts w:asciiTheme="majorBidi" w:eastAsia="Batang" w:hAnsiTheme="majorBidi" w:cstheme="majorBidi"/>
                <w:sz w:val="24"/>
                <w:szCs w:val="24"/>
                <w:lang w:eastAsia="en-US"/>
              </w:rPr>
            </w:pPr>
            <w:r w:rsidRPr="00AE5514">
              <w:rPr>
                <w:rFonts w:asciiTheme="majorBidi" w:eastAsia="Batang" w:hAnsiTheme="majorBidi" w:cstheme="majorBidi"/>
                <w:b/>
                <w:sz w:val="24"/>
                <w:szCs w:val="24"/>
                <w:lang w:eastAsia="en-US"/>
              </w:rPr>
              <w:t>Minimalūs reikalavimai</w:t>
            </w:r>
          </w:p>
        </w:tc>
      </w:tr>
      <w:tr w:rsidR="002364D2" w:rsidRPr="00AE5514" w14:paraId="0EEEBA74" w14:textId="77777777" w:rsidTr="00715CA8">
        <w:trPr>
          <w:jc w:val="center"/>
        </w:trPr>
        <w:tc>
          <w:tcPr>
            <w:tcW w:w="628" w:type="dxa"/>
          </w:tcPr>
          <w:p w14:paraId="05264E77" w14:textId="77777777" w:rsidR="002364D2" w:rsidRPr="00AE5514" w:rsidRDefault="002364D2" w:rsidP="005F1201">
            <w:pPr>
              <w:spacing w:after="0" w:line="240" w:lineRule="auto"/>
              <w:jc w:val="center"/>
              <w:rPr>
                <w:rFonts w:asciiTheme="majorBidi" w:eastAsia="Batang" w:hAnsiTheme="majorBidi" w:cstheme="majorBidi"/>
                <w:b/>
                <w:sz w:val="24"/>
                <w:szCs w:val="24"/>
                <w:lang w:eastAsia="en-US"/>
              </w:rPr>
            </w:pPr>
            <w:r w:rsidRPr="00AE5514">
              <w:rPr>
                <w:rFonts w:asciiTheme="majorBidi" w:eastAsia="Batang" w:hAnsiTheme="majorBidi" w:cstheme="majorBidi"/>
                <w:b/>
                <w:sz w:val="24"/>
                <w:szCs w:val="24"/>
                <w:lang w:eastAsia="en-US"/>
              </w:rPr>
              <w:t>1.</w:t>
            </w:r>
          </w:p>
        </w:tc>
        <w:tc>
          <w:tcPr>
            <w:tcW w:w="1650" w:type="dxa"/>
          </w:tcPr>
          <w:p w14:paraId="299CE1B4" w14:textId="00908E61" w:rsidR="002364D2" w:rsidRPr="00AE5514" w:rsidRDefault="00B3252E" w:rsidP="005F1201">
            <w:pPr>
              <w:spacing w:after="0" w:line="240" w:lineRule="auto"/>
              <w:rPr>
                <w:rFonts w:asciiTheme="majorBidi" w:eastAsia="Batang" w:hAnsiTheme="majorBidi" w:cstheme="majorBidi"/>
                <w:sz w:val="24"/>
                <w:szCs w:val="24"/>
                <w:lang w:eastAsia="en-US"/>
              </w:rPr>
            </w:pPr>
            <w:r w:rsidRPr="00AE5514">
              <w:rPr>
                <w:rFonts w:asciiTheme="majorBidi" w:eastAsia="Batang" w:hAnsiTheme="majorBidi" w:cstheme="majorBidi"/>
                <w:sz w:val="24"/>
                <w:szCs w:val="24"/>
                <w:lang w:eastAsia="en-US"/>
              </w:rPr>
              <w:t>Aktų salės kėdės</w:t>
            </w:r>
          </w:p>
        </w:tc>
        <w:tc>
          <w:tcPr>
            <w:tcW w:w="993" w:type="dxa"/>
          </w:tcPr>
          <w:p w14:paraId="028B9242" w14:textId="4B971753" w:rsidR="002364D2" w:rsidRPr="00AE5514" w:rsidRDefault="00B3252E" w:rsidP="005F1201">
            <w:pPr>
              <w:spacing w:after="0" w:line="240" w:lineRule="auto"/>
              <w:jc w:val="center"/>
              <w:rPr>
                <w:rFonts w:asciiTheme="majorBidi" w:eastAsia="Batang" w:hAnsiTheme="majorBidi" w:cstheme="majorBidi"/>
                <w:sz w:val="24"/>
                <w:szCs w:val="24"/>
                <w:lang w:eastAsia="en-US"/>
              </w:rPr>
            </w:pPr>
            <w:r w:rsidRPr="00AE5514">
              <w:rPr>
                <w:rFonts w:asciiTheme="majorBidi" w:eastAsia="Batang" w:hAnsiTheme="majorBidi" w:cstheme="majorBidi"/>
                <w:sz w:val="24"/>
                <w:szCs w:val="24"/>
                <w:lang w:eastAsia="en-US"/>
              </w:rPr>
              <w:t>176</w:t>
            </w:r>
          </w:p>
        </w:tc>
        <w:tc>
          <w:tcPr>
            <w:tcW w:w="6491" w:type="dxa"/>
          </w:tcPr>
          <w:p w14:paraId="099A18C6" w14:textId="02A080C1" w:rsidR="00B3252E" w:rsidRPr="00AE5514" w:rsidRDefault="00B3252E" w:rsidP="00D57F02">
            <w:pPr>
              <w:pStyle w:val="Default"/>
              <w:jc w:val="both"/>
              <w:rPr>
                <w:rFonts w:asciiTheme="majorBidi" w:hAnsiTheme="majorBidi" w:cstheme="majorBidi"/>
              </w:rPr>
            </w:pPr>
            <w:r w:rsidRPr="00AE5514">
              <w:rPr>
                <w:rFonts w:asciiTheme="majorBidi" w:hAnsiTheme="majorBidi" w:cstheme="majorBidi"/>
                <w:b/>
                <w:bCs/>
              </w:rPr>
              <w:t xml:space="preserve">Kėdžių modelis turi </w:t>
            </w:r>
            <w:r w:rsidR="00CD5AE8" w:rsidRPr="00AE5514">
              <w:rPr>
                <w:rFonts w:asciiTheme="majorBidi" w:hAnsiTheme="majorBidi" w:cstheme="majorBidi"/>
                <w:b/>
                <w:bCs/>
              </w:rPr>
              <w:t>būti tinkam</w:t>
            </w:r>
            <w:r w:rsidR="00BF4CFC" w:rsidRPr="00AE5514">
              <w:rPr>
                <w:rFonts w:asciiTheme="majorBidi" w:hAnsiTheme="majorBidi" w:cstheme="majorBidi"/>
                <w:b/>
                <w:bCs/>
              </w:rPr>
              <w:t>a</w:t>
            </w:r>
            <w:r w:rsidR="00CD5AE8" w:rsidRPr="00AE5514">
              <w:rPr>
                <w:rFonts w:asciiTheme="majorBidi" w:hAnsiTheme="majorBidi" w:cstheme="majorBidi"/>
                <w:b/>
                <w:bCs/>
              </w:rPr>
              <w:t xml:space="preserve">s </w:t>
            </w:r>
            <w:r w:rsidRPr="00AE5514">
              <w:rPr>
                <w:rFonts w:asciiTheme="majorBidi" w:hAnsiTheme="majorBidi" w:cstheme="majorBidi"/>
              </w:rPr>
              <w:t xml:space="preserve">auditorijoms, koncertų, aktų salėms ir atitikti Europos standarto </w:t>
            </w:r>
            <w:r w:rsidR="003819A3" w:rsidRPr="00AE5514">
              <w:rPr>
                <w:rFonts w:asciiTheme="majorBidi" w:hAnsiTheme="majorBidi" w:cstheme="majorBidi"/>
              </w:rPr>
              <w:t xml:space="preserve">LST </w:t>
            </w:r>
            <w:r w:rsidRPr="00AE5514">
              <w:rPr>
                <w:rFonts w:asciiTheme="majorBidi" w:hAnsiTheme="majorBidi" w:cstheme="majorBidi"/>
              </w:rPr>
              <w:t xml:space="preserve">EN </w:t>
            </w:r>
            <w:r w:rsidRPr="00AE5514">
              <w:rPr>
                <w:rFonts w:asciiTheme="majorBidi" w:hAnsiTheme="majorBidi" w:cstheme="majorBidi"/>
                <w:color w:val="000000" w:themeColor="text1"/>
              </w:rPr>
              <w:t xml:space="preserve">12727 </w:t>
            </w:r>
            <w:r w:rsidR="003819A3" w:rsidRPr="00AE5514">
              <w:rPr>
                <w:rFonts w:asciiTheme="majorBidi" w:hAnsiTheme="majorBidi" w:cstheme="majorBidi"/>
                <w:color w:val="000000" w:themeColor="text1"/>
              </w:rPr>
              <w:t>(arba lygiavertis)</w:t>
            </w:r>
            <w:r w:rsidR="00506392" w:rsidRPr="00AE5514">
              <w:rPr>
                <w:rFonts w:asciiTheme="majorBidi" w:hAnsiTheme="majorBidi" w:cstheme="majorBidi"/>
                <w:color w:val="000000" w:themeColor="text1"/>
              </w:rPr>
              <w:t xml:space="preserve"> </w:t>
            </w:r>
            <w:r w:rsidRPr="00AE5514">
              <w:rPr>
                <w:rFonts w:asciiTheme="majorBidi" w:hAnsiTheme="majorBidi" w:cstheme="majorBidi"/>
              </w:rPr>
              <w:t xml:space="preserve">reikalavimų 4 lygį (aukščiausius eiliuojamų sėdimų baldų ilgaamžiškumo reikalavimus). </w:t>
            </w:r>
          </w:p>
          <w:p w14:paraId="5CF13FB2" w14:textId="77777777" w:rsidR="00AE5514" w:rsidRDefault="00AE5514" w:rsidP="00D57F02">
            <w:pPr>
              <w:pStyle w:val="Default"/>
              <w:jc w:val="both"/>
              <w:rPr>
                <w:rFonts w:asciiTheme="majorBidi" w:hAnsiTheme="majorBidi" w:cstheme="majorBidi"/>
                <w:b/>
                <w:bCs/>
              </w:rPr>
            </w:pPr>
          </w:p>
          <w:p w14:paraId="28B2E79A" w14:textId="66260DEE" w:rsidR="008169E6" w:rsidRPr="00AE5514" w:rsidRDefault="00B3252E" w:rsidP="00D57F02">
            <w:pPr>
              <w:pStyle w:val="Default"/>
              <w:jc w:val="both"/>
              <w:rPr>
                <w:rFonts w:asciiTheme="majorBidi" w:hAnsiTheme="majorBidi" w:cstheme="majorBidi"/>
              </w:rPr>
            </w:pPr>
            <w:r w:rsidRPr="00AE5514">
              <w:rPr>
                <w:rFonts w:asciiTheme="majorBidi" w:hAnsiTheme="majorBidi" w:cstheme="majorBidi"/>
                <w:b/>
                <w:bCs/>
              </w:rPr>
              <w:t xml:space="preserve">Kėdės </w:t>
            </w:r>
            <w:r w:rsidR="00CD5AE8" w:rsidRPr="00AE5514">
              <w:rPr>
                <w:rFonts w:asciiTheme="majorBidi" w:hAnsiTheme="majorBidi" w:cstheme="majorBidi"/>
                <w:b/>
                <w:bCs/>
              </w:rPr>
              <w:t>rėmas turi būti iš</w:t>
            </w:r>
            <w:r w:rsidR="008C6A1E" w:rsidRPr="00AE5514">
              <w:rPr>
                <w:rFonts w:asciiTheme="majorBidi" w:hAnsiTheme="majorBidi" w:cstheme="majorBidi"/>
                <w:b/>
                <w:bCs/>
              </w:rPr>
              <w:t xml:space="preserve"> </w:t>
            </w:r>
            <w:r w:rsidR="008C6A1E" w:rsidRPr="00AE5514">
              <w:rPr>
                <w:rFonts w:asciiTheme="majorBidi" w:hAnsiTheme="majorBidi" w:cstheme="majorBidi"/>
              </w:rPr>
              <w:t>p</w:t>
            </w:r>
            <w:r w:rsidRPr="00AE5514">
              <w:rPr>
                <w:rFonts w:asciiTheme="majorBidi" w:hAnsiTheme="majorBidi" w:cstheme="majorBidi"/>
              </w:rPr>
              <w:t>lienini</w:t>
            </w:r>
            <w:r w:rsidR="00CD5AE8" w:rsidRPr="00AE5514">
              <w:rPr>
                <w:rFonts w:asciiTheme="majorBidi" w:hAnsiTheme="majorBidi" w:cstheme="majorBidi"/>
              </w:rPr>
              <w:t>o</w:t>
            </w:r>
            <w:r w:rsidRPr="00AE5514">
              <w:rPr>
                <w:rFonts w:asciiTheme="majorBidi" w:hAnsiTheme="majorBidi" w:cstheme="majorBidi"/>
              </w:rPr>
              <w:t xml:space="preserve"> profiliuot</w:t>
            </w:r>
            <w:r w:rsidR="00CD5AE8" w:rsidRPr="00AE5514">
              <w:rPr>
                <w:rFonts w:asciiTheme="majorBidi" w:hAnsiTheme="majorBidi" w:cstheme="majorBidi"/>
              </w:rPr>
              <w:t xml:space="preserve">o </w:t>
            </w:r>
            <w:r w:rsidRPr="00AE5514">
              <w:rPr>
                <w:rFonts w:asciiTheme="majorBidi" w:hAnsiTheme="majorBidi" w:cstheme="majorBidi"/>
              </w:rPr>
              <w:t>vamzdž</w:t>
            </w:r>
            <w:r w:rsidR="00CD5AE8" w:rsidRPr="00AE5514">
              <w:rPr>
                <w:rFonts w:asciiTheme="majorBidi" w:hAnsiTheme="majorBidi" w:cstheme="majorBidi"/>
              </w:rPr>
              <w:t>io</w:t>
            </w:r>
            <w:r w:rsidRPr="00AE5514">
              <w:rPr>
                <w:rFonts w:asciiTheme="majorBidi" w:hAnsiTheme="majorBidi" w:cstheme="majorBidi"/>
              </w:rPr>
              <w:t xml:space="preserve"> </w:t>
            </w:r>
            <w:r w:rsidR="00CD5AE8" w:rsidRPr="00AE5514">
              <w:rPr>
                <w:rFonts w:asciiTheme="majorBidi" w:hAnsiTheme="majorBidi" w:cstheme="majorBidi"/>
              </w:rPr>
              <w:t>ne mažiau</w:t>
            </w:r>
            <w:r w:rsidR="00DA4A5A" w:rsidRPr="00AE5514">
              <w:rPr>
                <w:rFonts w:asciiTheme="majorBidi" w:hAnsiTheme="majorBidi" w:cstheme="majorBidi"/>
              </w:rPr>
              <w:t xml:space="preserve"> nei</w:t>
            </w:r>
            <w:r w:rsidR="00CD5AE8" w:rsidRPr="00AE5514">
              <w:rPr>
                <w:rFonts w:asciiTheme="majorBidi" w:hAnsiTheme="majorBidi" w:cstheme="majorBidi"/>
              </w:rPr>
              <w:t xml:space="preserve"> </w:t>
            </w:r>
            <w:r w:rsidRPr="00AE5514">
              <w:rPr>
                <w:rFonts w:asciiTheme="majorBidi" w:hAnsiTheme="majorBidi" w:cstheme="majorBidi"/>
              </w:rPr>
              <w:t>40x25x2 mm., padeng</w:t>
            </w:r>
            <w:r w:rsidR="00CD5AE8" w:rsidRPr="00AE5514">
              <w:rPr>
                <w:rFonts w:asciiTheme="majorBidi" w:hAnsiTheme="majorBidi" w:cstheme="majorBidi"/>
              </w:rPr>
              <w:t xml:space="preserve">to </w:t>
            </w:r>
            <w:r w:rsidRPr="00AE5514">
              <w:rPr>
                <w:rFonts w:asciiTheme="majorBidi" w:hAnsiTheme="majorBidi" w:cstheme="majorBidi"/>
              </w:rPr>
              <w:t xml:space="preserve">poliesterio </w:t>
            </w:r>
            <w:r w:rsidR="00DA4A5A" w:rsidRPr="00AE5514">
              <w:rPr>
                <w:rFonts w:asciiTheme="majorBidi" w:hAnsiTheme="majorBidi" w:cstheme="majorBidi"/>
              </w:rPr>
              <w:t>danga</w:t>
            </w:r>
            <w:r w:rsidRPr="00AE5514">
              <w:rPr>
                <w:rFonts w:asciiTheme="majorBidi" w:hAnsiTheme="majorBidi" w:cstheme="majorBidi"/>
              </w:rPr>
              <w:t xml:space="preserve"> milteliniu būdu</w:t>
            </w:r>
            <w:r w:rsidR="00CD5AE8" w:rsidRPr="00AE5514">
              <w:rPr>
                <w:rFonts w:asciiTheme="majorBidi" w:hAnsiTheme="majorBidi" w:cstheme="majorBidi"/>
              </w:rPr>
              <w:t>.</w:t>
            </w:r>
            <w:r w:rsidR="008C6A1E" w:rsidRPr="00AE5514">
              <w:rPr>
                <w:rFonts w:asciiTheme="majorBidi" w:hAnsiTheme="majorBidi" w:cstheme="majorBidi"/>
              </w:rPr>
              <w:t xml:space="preserve"> </w:t>
            </w:r>
          </w:p>
          <w:p w14:paraId="122FD169" w14:textId="46CDB4AE" w:rsidR="00CD5AE8" w:rsidRPr="00AE5514" w:rsidRDefault="008169E6" w:rsidP="00D57F02">
            <w:pPr>
              <w:pStyle w:val="Default"/>
              <w:jc w:val="both"/>
              <w:rPr>
                <w:rFonts w:asciiTheme="majorBidi" w:hAnsiTheme="majorBidi" w:cstheme="majorBidi"/>
              </w:rPr>
            </w:pPr>
            <w:r w:rsidRPr="00AE5514">
              <w:rPr>
                <w:rFonts w:asciiTheme="majorBidi" w:hAnsiTheme="majorBidi" w:cstheme="majorBidi"/>
              </w:rPr>
              <w:t>Kėdės a</w:t>
            </w:r>
            <w:r w:rsidR="008C6A1E" w:rsidRPr="00AE5514">
              <w:rPr>
                <w:rFonts w:asciiTheme="majorBidi" w:hAnsiTheme="majorBidi" w:cstheme="majorBidi"/>
              </w:rPr>
              <w:t xml:space="preserve">pkrova </w:t>
            </w:r>
            <w:r w:rsidRPr="00AE5514">
              <w:rPr>
                <w:rFonts w:asciiTheme="majorBidi" w:hAnsiTheme="majorBidi" w:cstheme="majorBidi"/>
              </w:rPr>
              <w:t xml:space="preserve">pagal </w:t>
            </w:r>
            <w:r w:rsidR="00A87B02" w:rsidRPr="00AE5514">
              <w:rPr>
                <w:rFonts w:asciiTheme="majorBidi" w:hAnsiTheme="majorBidi" w:cstheme="majorBidi"/>
              </w:rPr>
              <w:t xml:space="preserve">LST </w:t>
            </w:r>
            <w:r w:rsidRPr="00AE5514">
              <w:rPr>
                <w:rFonts w:asciiTheme="majorBidi" w:hAnsiTheme="majorBidi" w:cstheme="majorBidi"/>
              </w:rPr>
              <w:t xml:space="preserve">EN 12727 4 lygio standartą („Baldai. Eiliuojami sėdimieji baldai. </w:t>
            </w:r>
          </w:p>
          <w:p w14:paraId="3B0D9A25" w14:textId="03F904BB" w:rsidR="00CD5AE8" w:rsidRPr="00AE5514" w:rsidRDefault="00CD5AE8" w:rsidP="00D57F02">
            <w:pPr>
              <w:pStyle w:val="Default"/>
              <w:jc w:val="both"/>
              <w:rPr>
                <w:rFonts w:asciiTheme="majorBidi" w:hAnsiTheme="majorBidi" w:cstheme="majorBidi"/>
              </w:rPr>
            </w:pPr>
            <w:r w:rsidRPr="00AE5514">
              <w:rPr>
                <w:rFonts w:asciiTheme="majorBidi" w:hAnsiTheme="majorBidi" w:cstheme="majorBidi"/>
              </w:rPr>
              <w:t xml:space="preserve">Porankiai - </w:t>
            </w:r>
            <w:r w:rsidR="00B3252E" w:rsidRPr="00AE5514">
              <w:rPr>
                <w:rFonts w:asciiTheme="majorBidi" w:hAnsiTheme="majorBidi" w:cstheme="majorBidi"/>
              </w:rPr>
              <w:t>medžio masyvo</w:t>
            </w:r>
            <w:r w:rsidRPr="00AE5514">
              <w:rPr>
                <w:rFonts w:asciiTheme="majorBidi" w:hAnsiTheme="majorBidi" w:cstheme="majorBidi"/>
              </w:rPr>
              <w:t>, spalva natūralaus medžio.</w:t>
            </w:r>
            <w:r w:rsidR="00B3252E" w:rsidRPr="00AE5514">
              <w:rPr>
                <w:rFonts w:asciiTheme="majorBidi" w:hAnsiTheme="majorBidi" w:cstheme="majorBidi"/>
              </w:rPr>
              <w:t xml:space="preserve"> Kėdės sujungtos į 3</w:t>
            </w:r>
            <w:r w:rsidRPr="00AE5514">
              <w:rPr>
                <w:rFonts w:asciiTheme="majorBidi" w:hAnsiTheme="majorBidi" w:cstheme="majorBidi"/>
              </w:rPr>
              <w:t>-9</w:t>
            </w:r>
            <w:r w:rsidR="00B3252E" w:rsidRPr="00AE5514">
              <w:rPr>
                <w:rFonts w:asciiTheme="majorBidi" w:hAnsiTheme="majorBidi" w:cstheme="majorBidi"/>
              </w:rPr>
              <w:t xml:space="preserve"> vietų pernešamus blokus </w:t>
            </w:r>
            <w:r w:rsidR="008C6A1E" w:rsidRPr="00AE5514">
              <w:rPr>
                <w:rFonts w:asciiTheme="majorBidi" w:hAnsiTheme="majorBidi" w:cstheme="majorBidi"/>
              </w:rPr>
              <w:t>su galimybe pritvirtinti prie grindų.</w:t>
            </w:r>
          </w:p>
          <w:p w14:paraId="77B506FE" w14:textId="14754FF9" w:rsidR="00B3252E" w:rsidRPr="00AE5514" w:rsidRDefault="00B3252E" w:rsidP="00D57F02">
            <w:pPr>
              <w:pStyle w:val="Default"/>
              <w:jc w:val="both"/>
              <w:rPr>
                <w:rFonts w:asciiTheme="majorBidi" w:hAnsiTheme="majorBidi" w:cstheme="majorBidi"/>
              </w:rPr>
            </w:pPr>
            <w:r w:rsidRPr="00AE5514">
              <w:rPr>
                <w:rFonts w:asciiTheme="majorBidi" w:hAnsiTheme="majorBidi" w:cstheme="majorBidi"/>
              </w:rPr>
              <w:t xml:space="preserve">Plotis tarp porankių centrų </w:t>
            </w:r>
            <w:r w:rsidR="00CD5AE8" w:rsidRPr="00AE5514">
              <w:rPr>
                <w:rFonts w:asciiTheme="majorBidi" w:hAnsiTheme="majorBidi" w:cstheme="majorBidi"/>
              </w:rPr>
              <w:t xml:space="preserve"> ne mažiau </w:t>
            </w:r>
            <w:r w:rsidRPr="00AE5514">
              <w:rPr>
                <w:rFonts w:asciiTheme="majorBidi" w:hAnsiTheme="majorBidi" w:cstheme="majorBidi"/>
              </w:rPr>
              <w:t xml:space="preserve">500 mm. </w:t>
            </w:r>
          </w:p>
          <w:p w14:paraId="0987F534" w14:textId="5CA07515" w:rsidR="008C6A1E" w:rsidRPr="00AE5514" w:rsidRDefault="008264F6" w:rsidP="00D57F02">
            <w:pPr>
              <w:pStyle w:val="Default"/>
              <w:jc w:val="both"/>
              <w:rPr>
                <w:rFonts w:asciiTheme="majorBidi" w:hAnsiTheme="majorBidi" w:cstheme="majorBidi"/>
              </w:rPr>
            </w:pPr>
            <w:r w:rsidRPr="00AE5514">
              <w:rPr>
                <w:rFonts w:asciiTheme="majorBidi" w:hAnsiTheme="majorBidi" w:cstheme="majorBidi"/>
              </w:rPr>
              <w:t>Kėdės aukštis su atlošu: 800–1000 mm.</w:t>
            </w:r>
          </w:p>
          <w:p w14:paraId="5B969E64" w14:textId="3A4293B5" w:rsidR="008C6A1E" w:rsidRPr="00AE5514" w:rsidRDefault="008C6A1E" w:rsidP="00D57F02">
            <w:pPr>
              <w:pStyle w:val="Default"/>
              <w:jc w:val="both"/>
              <w:rPr>
                <w:rFonts w:asciiTheme="majorBidi" w:hAnsiTheme="majorBidi" w:cstheme="majorBidi"/>
              </w:rPr>
            </w:pPr>
            <w:r w:rsidRPr="00AE5514">
              <w:rPr>
                <w:rFonts w:asciiTheme="majorBidi" w:hAnsiTheme="majorBidi" w:cstheme="majorBidi"/>
              </w:rPr>
              <w:t xml:space="preserve">Kėdės aukštis nuo žemės iki sėdimos dalies </w:t>
            </w:r>
            <w:r w:rsidR="003819A3" w:rsidRPr="00AE5514">
              <w:rPr>
                <w:rFonts w:asciiTheme="majorBidi" w:hAnsiTheme="majorBidi" w:cstheme="majorBidi"/>
              </w:rPr>
              <w:t xml:space="preserve">ne žemesnė nei </w:t>
            </w:r>
            <w:r w:rsidRPr="00AE5514">
              <w:rPr>
                <w:rFonts w:asciiTheme="majorBidi" w:hAnsiTheme="majorBidi" w:cstheme="majorBidi"/>
              </w:rPr>
              <w:t>450 mm.</w:t>
            </w:r>
          </w:p>
          <w:p w14:paraId="3773B78F" w14:textId="60E61FD6" w:rsidR="008C6A1E" w:rsidRPr="00AE5514" w:rsidRDefault="008C6A1E" w:rsidP="00D57F02">
            <w:pPr>
              <w:pStyle w:val="Default"/>
              <w:jc w:val="both"/>
              <w:rPr>
                <w:rFonts w:asciiTheme="majorBidi" w:hAnsiTheme="majorBidi" w:cstheme="majorBidi"/>
              </w:rPr>
            </w:pPr>
            <w:r w:rsidRPr="00AE5514">
              <w:rPr>
                <w:rFonts w:asciiTheme="majorBidi" w:hAnsiTheme="majorBidi" w:cstheme="majorBidi"/>
              </w:rPr>
              <w:t>Kėdės ilgis ne ilgesnis 670 mm.</w:t>
            </w:r>
          </w:p>
          <w:p w14:paraId="42AAFBFD" w14:textId="77777777" w:rsidR="008C6A1E" w:rsidRPr="00AE5514" w:rsidRDefault="008C6A1E" w:rsidP="00D57F02">
            <w:pPr>
              <w:pStyle w:val="Default"/>
              <w:jc w:val="both"/>
              <w:rPr>
                <w:rFonts w:asciiTheme="majorBidi" w:hAnsiTheme="majorBidi" w:cstheme="majorBidi"/>
              </w:rPr>
            </w:pPr>
          </w:p>
          <w:p w14:paraId="3BD8553C" w14:textId="38EB1BD8" w:rsidR="00CD5AE8" w:rsidRPr="00AE5514" w:rsidRDefault="00B3252E" w:rsidP="00D57F02">
            <w:pPr>
              <w:pStyle w:val="Default"/>
              <w:jc w:val="both"/>
              <w:rPr>
                <w:rFonts w:asciiTheme="majorBidi" w:hAnsiTheme="majorBidi" w:cstheme="majorBidi"/>
              </w:rPr>
            </w:pPr>
            <w:r w:rsidRPr="00AE5514">
              <w:rPr>
                <w:rFonts w:asciiTheme="majorBidi" w:hAnsiTheme="majorBidi" w:cstheme="majorBidi"/>
                <w:b/>
                <w:bCs/>
              </w:rPr>
              <w:t>Atlošo ir sėdynės dalys</w:t>
            </w:r>
            <w:r w:rsidRPr="00AE5514">
              <w:rPr>
                <w:rFonts w:asciiTheme="majorBidi" w:hAnsiTheme="majorBidi" w:cstheme="majorBidi"/>
              </w:rPr>
              <w:t xml:space="preserve">. Atlošas pagamintas iš </w:t>
            </w:r>
            <w:r w:rsidR="00CD5AE8" w:rsidRPr="00AE5514">
              <w:rPr>
                <w:rFonts w:asciiTheme="majorBidi" w:hAnsiTheme="majorBidi" w:cstheme="majorBidi"/>
              </w:rPr>
              <w:t xml:space="preserve">ne mažiau </w:t>
            </w:r>
            <w:r w:rsidRPr="00AE5514">
              <w:rPr>
                <w:rFonts w:asciiTheme="majorBidi" w:hAnsiTheme="majorBidi" w:cstheme="majorBidi"/>
              </w:rPr>
              <w:t>10 mm. storio lenktos ergonomiškos formos faneros, paminkštintas ergonomišk</w:t>
            </w:r>
            <w:r w:rsidR="00CD5AE8" w:rsidRPr="00AE5514">
              <w:rPr>
                <w:rFonts w:asciiTheme="majorBidi" w:hAnsiTheme="majorBidi" w:cstheme="majorBidi"/>
              </w:rPr>
              <w:t xml:space="preserve">u ne mažiau </w:t>
            </w:r>
            <w:r w:rsidRPr="00AE5514">
              <w:rPr>
                <w:rFonts w:asciiTheme="majorBidi" w:hAnsiTheme="majorBidi" w:cstheme="majorBidi"/>
              </w:rPr>
              <w:t>40 mm HR porolonu ir pilnai apvilktas audiniu</w:t>
            </w:r>
            <w:r w:rsidR="00DD4EFC" w:rsidRPr="00AE5514">
              <w:rPr>
                <w:rFonts w:asciiTheme="majorBidi" w:hAnsiTheme="majorBidi" w:cstheme="majorBidi"/>
              </w:rPr>
              <w:t xml:space="preserve"> ir užapvalintas.</w:t>
            </w:r>
          </w:p>
          <w:p w14:paraId="4ADFC1D3" w14:textId="47DA290A" w:rsidR="00CD5AE8" w:rsidRPr="00AE5514" w:rsidRDefault="00B3252E" w:rsidP="00D57F02">
            <w:pPr>
              <w:pStyle w:val="Default"/>
              <w:jc w:val="both"/>
              <w:rPr>
                <w:rFonts w:asciiTheme="majorBidi" w:hAnsiTheme="majorBidi" w:cstheme="majorBidi"/>
              </w:rPr>
            </w:pPr>
            <w:r w:rsidRPr="00AE5514">
              <w:rPr>
                <w:rFonts w:asciiTheme="majorBidi" w:hAnsiTheme="majorBidi" w:cstheme="majorBidi"/>
              </w:rPr>
              <w:t xml:space="preserve">Sėdynė savaime atsilenkianti gravitaciniu būdu. </w:t>
            </w:r>
          </w:p>
          <w:p w14:paraId="0C48EB36" w14:textId="404EF4FA" w:rsidR="00CD5AE8" w:rsidRPr="00AE5514" w:rsidRDefault="00CD5AE8" w:rsidP="00D57F02">
            <w:pPr>
              <w:pStyle w:val="Default"/>
              <w:jc w:val="both"/>
              <w:rPr>
                <w:rFonts w:asciiTheme="majorBidi" w:hAnsiTheme="majorBidi" w:cstheme="majorBidi"/>
              </w:rPr>
            </w:pPr>
            <w:r w:rsidRPr="00AE5514">
              <w:rPr>
                <w:rFonts w:asciiTheme="majorBidi" w:hAnsiTheme="majorBidi" w:cstheme="majorBidi"/>
              </w:rPr>
              <w:t xml:space="preserve">Sėdynės karkasas pagamintas iš ne mažiau kaip 12 mm lenktos ergonomiškos formos faneros, paminkštintas </w:t>
            </w:r>
            <w:r w:rsidR="00D57F02" w:rsidRPr="00AE5514">
              <w:rPr>
                <w:rFonts w:asciiTheme="majorBidi" w:hAnsiTheme="majorBidi" w:cstheme="majorBidi"/>
                <w:color w:val="000000" w:themeColor="text1"/>
              </w:rPr>
              <w:t>ne mažiau</w:t>
            </w:r>
            <w:r w:rsidR="001939E1" w:rsidRPr="00AE5514">
              <w:rPr>
                <w:rFonts w:asciiTheme="majorBidi" w:hAnsiTheme="majorBidi" w:cstheme="majorBidi"/>
                <w:color w:val="000000" w:themeColor="text1"/>
              </w:rPr>
              <w:t xml:space="preserve"> kaip</w:t>
            </w:r>
            <w:r w:rsidR="00D57F02" w:rsidRPr="00AE5514">
              <w:rPr>
                <w:rFonts w:asciiTheme="majorBidi" w:hAnsiTheme="majorBidi" w:cstheme="majorBidi"/>
                <w:color w:val="000000" w:themeColor="text1"/>
              </w:rPr>
              <w:t xml:space="preserve"> </w:t>
            </w:r>
            <w:r w:rsidRPr="00AE5514">
              <w:rPr>
                <w:rFonts w:asciiTheme="majorBidi" w:hAnsiTheme="majorBidi" w:cstheme="majorBidi"/>
              </w:rPr>
              <w:t>50 mm HR porolonu ir pilnai apvilktas audiniu.</w:t>
            </w:r>
          </w:p>
          <w:p w14:paraId="76DA3EC6" w14:textId="3A810373" w:rsidR="00B3252E" w:rsidRPr="00AE5514" w:rsidRDefault="001939E1" w:rsidP="00D57F02">
            <w:pPr>
              <w:pStyle w:val="Default"/>
              <w:jc w:val="both"/>
              <w:rPr>
                <w:rFonts w:asciiTheme="majorBidi" w:hAnsiTheme="majorBidi" w:cstheme="majorBidi"/>
              </w:rPr>
            </w:pPr>
            <w:r w:rsidRPr="00AE5514">
              <w:rPr>
                <w:rFonts w:asciiTheme="majorBidi" w:hAnsiTheme="majorBidi" w:cstheme="majorBidi"/>
                <w:color w:val="000000" w:themeColor="text1"/>
              </w:rPr>
              <w:t>S</w:t>
            </w:r>
            <w:r w:rsidR="00D57F02" w:rsidRPr="00AE5514">
              <w:rPr>
                <w:rFonts w:asciiTheme="majorBidi" w:hAnsiTheme="majorBidi" w:cstheme="majorBidi"/>
                <w:color w:val="000000" w:themeColor="text1"/>
              </w:rPr>
              <w:t>ėdynės tvirtinamos</w:t>
            </w:r>
            <w:r w:rsidR="00B3252E" w:rsidRPr="00AE5514">
              <w:rPr>
                <w:rFonts w:asciiTheme="majorBidi" w:hAnsiTheme="majorBidi" w:cstheme="majorBidi"/>
                <w:color w:val="000000" w:themeColor="text1"/>
              </w:rPr>
              <w:t xml:space="preserve"> </w:t>
            </w:r>
            <w:r w:rsidR="00B3252E" w:rsidRPr="00AE5514">
              <w:rPr>
                <w:rFonts w:asciiTheme="majorBidi" w:hAnsiTheme="majorBidi" w:cstheme="majorBidi"/>
              </w:rPr>
              <w:t>prie rėmo dviem lankstais su nailoninėm įvorėm</w:t>
            </w:r>
            <w:r w:rsidR="00F37B39" w:rsidRPr="00AE5514">
              <w:rPr>
                <w:rFonts w:asciiTheme="majorBidi" w:hAnsiTheme="majorBidi" w:cstheme="majorBidi"/>
              </w:rPr>
              <w:t xml:space="preserve"> </w:t>
            </w:r>
            <w:r w:rsidR="003819A3" w:rsidRPr="00AE5514">
              <w:rPr>
                <w:rFonts w:asciiTheme="majorBidi" w:hAnsiTheme="majorBidi" w:cstheme="majorBidi"/>
              </w:rPr>
              <w:t xml:space="preserve">(arba lygiavertės medžiagos) </w:t>
            </w:r>
            <w:r w:rsidR="00B3252E" w:rsidRPr="00AE5514">
              <w:rPr>
                <w:rFonts w:asciiTheme="majorBidi" w:hAnsiTheme="majorBidi" w:cstheme="majorBidi"/>
              </w:rPr>
              <w:t xml:space="preserve">nereikalaujančiom tepimo ir guminėmis atramomis atsivertimo - užsivertimo triukšmui slopinti. </w:t>
            </w:r>
          </w:p>
          <w:p w14:paraId="6FBFC3D4" w14:textId="77777777" w:rsidR="00AE5514" w:rsidRDefault="00AE5514" w:rsidP="003819A3">
            <w:pPr>
              <w:tabs>
                <w:tab w:val="left" w:pos="331"/>
              </w:tabs>
              <w:spacing w:after="0" w:line="240" w:lineRule="auto"/>
              <w:ind w:left="34"/>
              <w:jc w:val="both"/>
              <w:rPr>
                <w:rFonts w:asciiTheme="majorBidi" w:hAnsiTheme="majorBidi" w:cstheme="majorBidi"/>
                <w:b/>
                <w:bCs/>
                <w:sz w:val="24"/>
                <w:szCs w:val="24"/>
              </w:rPr>
            </w:pPr>
          </w:p>
          <w:p w14:paraId="7644C2D5" w14:textId="2E258082" w:rsidR="008C6A1E" w:rsidRPr="00AE5514" w:rsidRDefault="00B3252E" w:rsidP="003819A3">
            <w:pPr>
              <w:tabs>
                <w:tab w:val="left" w:pos="331"/>
              </w:tabs>
              <w:spacing w:after="0" w:line="240" w:lineRule="auto"/>
              <w:ind w:left="34"/>
              <w:jc w:val="both"/>
              <w:rPr>
                <w:rFonts w:asciiTheme="majorBidi" w:eastAsia="Times New Roman" w:hAnsiTheme="majorBidi" w:cstheme="majorBidi"/>
                <w:sz w:val="24"/>
                <w:szCs w:val="24"/>
              </w:rPr>
            </w:pPr>
            <w:r w:rsidRPr="00AE5514">
              <w:rPr>
                <w:rFonts w:asciiTheme="majorBidi" w:hAnsiTheme="majorBidi" w:cstheme="majorBidi"/>
                <w:b/>
                <w:bCs/>
                <w:sz w:val="24"/>
                <w:szCs w:val="24"/>
              </w:rPr>
              <w:t xml:space="preserve">Audinys. </w:t>
            </w:r>
            <w:r w:rsidRPr="00AE5514">
              <w:rPr>
                <w:rFonts w:asciiTheme="majorBidi" w:hAnsiTheme="majorBidi" w:cstheme="majorBidi"/>
                <w:sz w:val="24"/>
                <w:szCs w:val="24"/>
              </w:rPr>
              <w:t xml:space="preserve">Audinys sumažinto degumo, nusidėvėjimas pagal Martindale testą </w:t>
            </w:r>
            <w:r w:rsidR="00CD5AE8" w:rsidRPr="00AE5514">
              <w:rPr>
                <w:rFonts w:asciiTheme="majorBidi" w:hAnsiTheme="majorBidi" w:cstheme="majorBidi"/>
                <w:sz w:val="24"/>
                <w:szCs w:val="24"/>
              </w:rPr>
              <w:t xml:space="preserve">ne mažiau kaip </w:t>
            </w:r>
            <w:r w:rsidRPr="00AE5514">
              <w:rPr>
                <w:rFonts w:asciiTheme="majorBidi" w:hAnsiTheme="majorBidi" w:cstheme="majorBidi"/>
                <w:sz w:val="24"/>
                <w:szCs w:val="24"/>
              </w:rPr>
              <w:t>100 000 ciklų</w:t>
            </w:r>
            <w:r w:rsidR="003819A3" w:rsidRPr="00AE5514">
              <w:rPr>
                <w:rFonts w:asciiTheme="majorBidi" w:hAnsiTheme="majorBidi" w:cstheme="majorBidi"/>
                <w:sz w:val="24"/>
                <w:szCs w:val="24"/>
              </w:rPr>
              <w:t>.</w:t>
            </w:r>
          </w:p>
          <w:p w14:paraId="4FAF91D0" w14:textId="77777777" w:rsidR="008264F6" w:rsidRPr="00AE5514" w:rsidRDefault="008264F6" w:rsidP="008264F6">
            <w:pPr>
              <w:pStyle w:val="Komentarotekstas"/>
              <w:rPr>
                <w:rFonts w:asciiTheme="majorBidi" w:hAnsiTheme="majorBidi" w:cstheme="majorBidi"/>
                <w:sz w:val="24"/>
                <w:szCs w:val="24"/>
              </w:rPr>
            </w:pPr>
            <w:r w:rsidRPr="00AE5514">
              <w:rPr>
                <w:rFonts w:asciiTheme="majorBidi" w:hAnsiTheme="majorBidi" w:cstheme="majorBidi"/>
                <w:sz w:val="24"/>
                <w:szCs w:val="24"/>
              </w:rPr>
              <w:t xml:space="preserve">Apmušalo spalva – </w:t>
            </w:r>
            <w:r w:rsidRPr="00AE5514">
              <w:rPr>
                <w:rFonts w:asciiTheme="majorBidi" w:hAnsiTheme="majorBidi" w:cstheme="majorBidi"/>
                <w:b/>
                <w:bCs/>
                <w:sz w:val="24"/>
                <w:szCs w:val="24"/>
              </w:rPr>
              <w:t>tamsiai pilka</w:t>
            </w:r>
            <w:r w:rsidRPr="00AE5514">
              <w:rPr>
                <w:rFonts w:asciiTheme="majorBidi" w:hAnsiTheme="majorBidi" w:cstheme="majorBidi"/>
                <w:sz w:val="24"/>
                <w:szCs w:val="24"/>
              </w:rPr>
              <w:t xml:space="preserve">. Tikslų apmušalo atspalvį Tiekėjas </w:t>
            </w:r>
            <w:r w:rsidRPr="00AE5514">
              <w:rPr>
                <w:rFonts w:asciiTheme="majorBidi" w:hAnsiTheme="majorBidi" w:cstheme="majorBidi"/>
                <w:b/>
                <w:bCs/>
                <w:sz w:val="24"/>
                <w:szCs w:val="24"/>
              </w:rPr>
              <w:t>privalo suderinti su Perkančiąja organizacija</w:t>
            </w:r>
            <w:r w:rsidRPr="00AE5514">
              <w:rPr>
                <w:rFonts w:asciiTheme="majorBidi" w:hAnsiTheme="majorBidi" w:cstheme="majorBidi"/>
                <w:sz w:val="24"/>
                <w:szCs w:val="24"/>
              </w:rPr>
              <w:t xml:space="preserve"> po </w:t>
            </w:r>
            <w:r w:rsidRPr="00AE5514">
              <w:rPr>
                <w:rFonts w:asciiTheme="majorBidi" w:hAnsiTheme="majorBidi" w:cstheme="majorBidi"/>
                <w:sz w:val="24"/>
                <w:szCs w:val="24"/>
              </w:rPr>
              <w:lastRenderedPageBreak/>
              <w:t xml:space="preserve">sutarties pasirašymo (prieš pradedant prekių gamybą / tiekimą) iš gamintojo siūlomos audinių paletės </w:t>
            </w:r>
          </w:p>
          <w:p w14:paraId="7F72342B" w14:textId="3D6661E0" w:rsidR="00B3252E" w:rsidRPr="00AE5514" w:rsidRDefault="00CD5AE8" w:rsidP="00D57F02">
            <w:pPr>
              <w:pStyle w:val="Default"/>
              <w:jc w:val="both"/>
              <w:rPr>
                <w:rFonts w:asciiTheme="majorBidi" w:hAnsiTheme="majorBidi" w:cstheme="majorBidi"/>
              </w:rPr>
            </w:pPr>
            <w:r w:rsidRPr="00AE5514">
              <w:rPr>
                <w:rFonts w:asciiTheme="majorBidi" w:hAnsiTheme="majorBidi" w:cstheme="majorBidi"/>
              </w:rPr>
              <w:t xml:space="preserve">Suteikiama </w:t>
            </w:r>
            <w:r w:rsidR="00B3252E" w:rsidRPr="00AE5514">
              <w:rPr>
                <w:rFonts w:asciiTheme="majorBidi" w:hAnsiTheme="majorBidi" w:cstheme="majorBidi"/>
              </w:rPr>
              <w:t xml:space="preserve"> </w:t>
            </w:r>
            <w:r w:rsidR="00DD50EC" w:rsidRPr="00AE5514">
              <w:rPr>
                <w:rFonts w:asciiTheme="majorBidi" w:hAnsiTheme="majorBidi" w:cstheme="majorBidi"/>
              </w:rPr>
              <w:t xml:space="preserve">ne </w:t>
            </w:r>
            <w:r w:rsidR="00726EA7" w:rsidRPr="00AE5514">
              <w:rPr>
                <w:rFonts w:asciiTheme="majorBidi" w:hAnsiTheme="majorBidi" w:cstheme="majorBidi"/>
                <w:color w:val="000000" w:themeColor="text1"/>
              </w:rPr>
              <w:t>trumpesnė</w:t>
            </w:r>
            <w:r w:rsidR="00DD50EC" w:rsidRPr="00AE5514">
              <w:rPr>
                <w:rFonts w:asciiTheme="majorBidi" w:hAnsiTheme="majorBidi" w:cstheme="majorBidi"/>
                <w:color w:val="000000" w:themeColor="text1"/>
              </w:rPr>
              <w:t xml:space="preserve"> kaip </w:t>
            </w:r>
            <w:r w:rsidR="00DD50EC" w:rsidRPr="00AE5514">
              <w:rPr>
                <w:rFonts w:asciiTheme="majorBidi" w:hAnsiTheme="majorBidi" w:cstheme="majorBidi"/>
              </w:rPr>
              <w:t>24 mėn.</w:t>
            </w:r>
            <w:r w:rsidR="00B3252E" w:rsidRPr="00AE5514">
              <w:rPr>
                <w:rFonts w:asciiTheme="majorBidi" w:hAnsiTheme="majorBidi" w:cstheme="majorBidi"/>
              </w:rPr>
              <w:t xml:space="preserve"> garantija. </w:t>
            </w:r>
          </w:p>
          <w:p w14:paraId="32FF806E" w14:textId="4CA92781" w:rsidR="00B3252E" w:rsidRPr="00AE5514" w:rsidRDefault="00B3252E" w:rsidP="00327301">
            <w:pPr>
              <w:pStyle w:val="Default"/>
              <w:rPr>
                <w:rFonts w:asciiTheme="majorBidi" w:hAnsiTheme="majorBidi" w:cstheme="majorBidi"/>
              </w:rPr>
            </w:pPr>
          </w:p>
        </w:tc>
      </w:tr>
    </w:tbl>
    <w:p w14:paraId="2F633B73" w14:textId="77777777" w:rsidR="009A58ED" w:rsidRPr="00AE5514" w:rsidRDefault="009A58ED" w:rsidP="00DD4EFC">
      <w:pPr>
        <w:jc w:val="center"/>
        <w:rPr>
          <w:rFonts w:asciiTheme="majorBidi" w:hAnsiTheme="majorBidi" w:cstheme="majorBidi"/>
          <w:sz w:val="24"/>
          <w:szCs w:val="24"/>
        </w:rPr>
      </w:pPr>
    </w:p>
    <w:p w14:paraId="6FD724F0" w14:textId="4B6C03DD" w:rsidR="009A58ED" w:rsidRPr="00AE5514" w:rsidRDefault="009A58ED" w:rsidP="003D6FC4">
      <w:pPr>
        <w:pStyle w:val="Sraopastraipa"/>
        <w:numPr>
          <w:ilvl w:val="0"/>
          <w:numId w:val="1"/>
        </w:numPr>
        <w:tabs>
          <w:tab w:val="left" w:pos="709"/>
        </w:tabs>
        <w:spacing w:before="60" w:after="60" w:line="240" w:lineRule="auto"/>
        <w:ind w:left="0" w:firstLine="426"/>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punktu (7 skyrius „Baldai“).</w:t>
      </w:r>
      <w:r w:rsidRPr="00AE5514">
        <w:rPr>
          <w:rFonts w:asciiTheme="majorBidi" w:hAnsiTheme="majorBidi" w:cstheme="majorBidi"/>
          <w:sz w:val="24"/>
          <w:szCs w:val="24"/>
        </w:rPr>
        <w:t xml:space="preserve"> </w:t>
      </w:r>
      <w:r w:rsidRPr="00AE5514">
        <w:rPr>
          <w:rFonts w:asciiTheme="majorBidi" w:eastAsia="Calibri" w:hAnsiTheme="majorBidi" w:cstheme="majorBidi"/>
          <w:sz w:val="24"/>
          <w:szCs w:val="24"/>
          <w:lang w:eastAsia="en-US"/>
        </w:rPr>
        <w:t>Siūlomos Prekės (kėdės) privalo atitikti šiuos minimalius aplinkos apsaugos kriterijus:</w:t>
      </w:r>
    </w:p>
    <w:p w14:paraId="02F718FA" w14:textId="77777777" w:rsidR="009A58ED" w:rsidRPr="00AE5514" w:rsidRDefault="009A58ED" w:rsidP="009A58ED">
      <w:pPr>
        <w:pStyle w:val="Sraopastraipa"/>
        <w:tabs>
          <w:tab w:val="left" w:pos="709"/>
        </w:tabs>
        <w:spacing w:before="60" w:after="60" w:line="240" w:lineRule="auto"/>
        <w:jc w:val="both"/>
        <w:rPr>
          <w:rFonts w:asciiTheme="majorBidi" w:eastAsia="Calibri" w:hAnsiTheme="majorBidi" w:cstheme="majorBidi"/>
          <w:sz w:val="24"/>
          <w:szCs w:val="24"/>
          <w:lang w:eastAsia="en-US"/>
        </w:rPr>
      </w:pPr>
    </w:p>
    <w:tbl>
      <w:tblPr>
        <w:tblStyle w:val="Lentelstinklelis"/>
        <w:tblW w:w="9781" w:type="dxa"/>
        <w:tblInd w:w="-5" w:type="dxa"/>
        <w:tblLook w:val="04A0" w:firstRow="1" w:lastRow="0" w:firstColumn="1" w:lastColumn="0" w:noHBand="0" w:noVBand="1"/>
      </w:tblPr>
      <w:tblGrid>
        <w:gridCol w:w="576"/>
        <w:gridCol w:w="4596"/>
        <w:gridCol w:w="4609"/>
      </w:tblGrid>
      <w:tr w:rsidR="009A58ED" w:rsidRPr="00AE5514" w14:paraId="347A8878" w14:textId="77777777" w:rsidTr="00715CA8">
        <w:tc>
          <w:tcPr>
            <w:tcW w:w="576" w:type="dxa"/>
            <w:shd w:val="clear" w:color="auto" w:fill="DEEAF6" w:themeFill="accent5" w:themeFillTint="33"/>
            <w:vAlign w:val="center"/>
          </w:tcPr>
          <w:p w14:paraId="79B6A9DA" w14:textId="58A71B58" w:rsidR="009A58ED" w:rsidRPr="00AE5514" w:rsidRDefault="009A58ED" w:rsidP="003D6FC4">
            <w:pPr>
              <w:tabs>
                <w:tab w:val="left" w:pos="709"/>
              </w:tabs>
              <w:spacing w:before="60" w:after="60" w:line="240" w:lineRule="auto"/>
              <w:jc w:val="both"/>
              <w:rPr>
                <w:rFonts w:asciiTheme="majorBidi" w:eastAsia="Calibri" w:hAnsiTheme="majorBidi" w:cstheme="majorBidi"/>
                <w:b/>
                <w:bCs/>
                <w:sz w:val="24"/>
                <w:szCs w:val="24"/>
                <w:lang w:eastAsia="en-US"/>
              </w:rPr>
            </w:pPr>
            <w:r w:rsidRPr="00AE5514">
              <w:rPr>
                <w:rFonts w:asciiTheme="majorBidi" w:eastAsia="Calibri" w:hAnsiTheme="majorBidi" w:cstheme="majorBidi"/>
                <w:b/>
                <w:bCs/>
                <w:sz w:val="24"/>
                <w:szCs w:val="24"/>
                <w:lang w:eastAsia="en-US"/>
              </w:rPr>
              <w:t>Eil. Nr.</w:t>
            </w:r>
          </w:p>
        </w:tc>
        <w:tc>
          <w:tcPr>
            <w:tcW w:w="4596" w:type="dxa"/>
            <w:shd w:val="clear" w:color="auto" w:fill="DEEAF6" w:themeFill="accent5" w:themeFillTint="33"/>
            <w:vAlign w:val="center"/>
          </w:tcPr>
          <w:p w14:paraId="6C8D17A9" w14:textId="3CE6B4E6" w:rsidR="009A58ED" w:rsidRPr="00AE5514" w:rsidRDefault="009A58ED" w:rsidP="009A58ED">
            <w:pPr>
              <w:pStyle w:val="Sraopastraipa"/>
              <w:tabs>
                <w:tab w:val="left" w:pos="709"/>
              </w:tabs>
              <w:spacing w:before="60" w:after="60" w:line="240" w:lineRule="auto"/>
              <w:ind w:left="0"/>
              <w:jc w:val="both"/>
              <w:rPr>
                <w:rFonts w:asciiTheme="majorBidi" w:eastAsia="Calibri" w:hAnsiTheme="majorBidi" w:cstheme="majorBidi"/>
                <w:b/>
                <w:bCs/>
                <w:sz w:val="24"/>
                <w:szCs w:val="24"/>
                <w:lang w:eastAsia="en-US"/>
              </w:rPr>
            </w:pPr>
            <w:r w:rsidRPr="00AE5514">
              <w:rPr>
                <w:rFonts w:asciiTheme="majorBidi" w:eastAsia="Calibri" w:hAnsiTheme="majorBidi" w:cstheme="majorBidi"/>
                <w:b/>
                <w:bCs/>
                <w:sz w:val="24"/>
                <w:szCs w:val="24"/>
                <w:lang w:eastAsia="en-US"/>
              </w:rPr>
              <w:t>Minimalius aplinkos apsaugos kriterijus</w:t>
            </w:r>
          </w:p>
        </w:tc>
        <w:tc>
          <w:tcPr>
            <w:tcW w:w="4609" w:type="dxa"/>
            <w:shd w:val="clear" w:color="auto" w:fill="DEEAF6" w:themeFill="accent5" w:themeFillTint="33"/>
            <w:vAlign w:val="center"/>
          </w:tcPr>
          <w:p w14:paraId="7BD1A381" w14:textId="7650F2E8" w:rsidR="009A58ED" w:rsidRPr="00AE5514" w:rsidRDefault="003D6FC4" w:rsidP="009A58ED">
            <w:pPr>
              <w:pStyle w:val="Sraopastraipa"/>
              <w:tabs>
                <w:tab w:val="left" w:pos="709"/>
              </w:tabs>
              <w:spacing w:before="60" w:after="60" w:line="240" w:lineRule="auto"/>
              <w:ind w:left="0"/>
              <w:jc w:val="both"/>
              <w:rPr>
                <w:rFonts w:asciiTheme="majorBidi" w:eastAsia="Calibri" w:hAnsiTheme="majorBidi" w:cstheme="majorBidi"/>
                <w:b/>
                <w:bCs/>
                <w:sz w:val="24"/>
                <w:szCs w:val="24"/>
                <w:lang w:eastAsia="en-US"/>
              </w:rPr>
            </w:pPr>
            <w:r w:rsidRPr="00AE5514">
              <w:rPr>
                <w:rFonts w:asciiTheme="majorBidi" w:eastAsia="Calibri" w:hAnsiTheme="majorBidi" w:cstheme="majorBidi"/>
                <w:b/>
                <w:bCs/>
                <w:sz w:val="24"/>
                <w:szCs w:val="24"/>
                <w:lang w:eastAsia="en-US"/>
              </w:rPr>
              <w:t>Atitiktį minimaliems aplinkos apsaugos reikalavimams pagrindžiantis dokumentas</w:t>
            </w:r>
          </w:p>
        </w:tc>
      </w:tr>
      <w:tr w:rsidR="009A58ED" w:rsidRPr="00AE5514" w14:paraId="27F9A018" w14:textId="77777777" w:rsidTr="003D6FC4">
        <w:tc>
          <w:tcPr>
            <w:tcW w:w="576" w:type="dxa"/>
          </w:tcPr>
          <w:p w14:paraId="4333D703" w14:textId="77777777" w:rsidR="009A58ED" w:rsidRPr="00AE5514" w:rsidRDefault="009A58ED" w:rsidP="003D6FC4">
            <w:pPr>
              <w:pStyle w:val="Sraopastraipa"/>
              <w:numPr>
                <w:ilvl w:val="0"/>
                <w:numId w:val="7"/>
              </w:numPr>
              <w:tabs>
                <w:tab w:val="left" w:pos="459"/>
              </w:tabs>
              <w:spacing w:after="0" w:line="240" w:lineRule="auto"/>
              <w:ind w:hanging="686"/>
              <w:jc w:val="both"/>
              <w:rPr>
                <w:rFonts w:asciiTheme="majorBidi" w:eastAsia="Calibri" w:hAnsiTheme="majorBidi" w:cstheme="majorBidi"/>
                <w:sz w:val="24"/>
                <w:szCs w:val="24"/>
                <w:lang w:eastAsia="en-US"/>
              </w:rPr>
            </w:pPr>
          </w:p>
        </w:tc>
        <w:tc>
          <w:tcPr>
            <w:tcW w:w="4596" w:type="dxa"/>
          </w:tcPr>
          <w:p w14:paraId="5BD24021" w14:textId="693AF9DE" w:rsidR="009A58ED" w:rsidRPr="00AE5514" w:rsidRDefault="003D6FC4"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ne mažiau kaip 80 proc. balduose naudojamos medienos, medienos medžiagų ir gaminių turi būti iš miškų, sertifikuotų naudojant FSC ar PEFC miškų sertifikavimo sistemas arba lygiavertes sertifikavimo sistemas</w:t>
            </w:r>
          </w:p>
        </w:tc>
        <w:tc>
          <w:tcPr>
            <w:tcW w:w="4609" w:type="dxa"/>
          </w:tcPr>
          <w:p w14:paraId="5970DF99" w14:textId="77777777" w:rsidR="009A58ED" w:rsidRPr="00AE5514" w:rsidRDefault="003D6FC4" w:rsidP="00715CA8">
            <w:pPr>
              <w:pStyle w:val="Sraopastraipa"/>
              <w:numPr>
                <w:ilvl w:val="0"/>
                <w:numId w:val="9"/>
              </w:numPr>
              <w:tabs>
                <w:tab w:val="left" w:pos="420"/>
              </w:tabs>
              <w:spacing w:after="0" w:line="240" w:lineRule="auto"/>
              <w:ind w:left="107"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Galiojantis FSC® arba PEFC tiekimo grandinės (chain-of-custody, CoC) sertifikatas24, arba FSC®100 sertifikatas, arba kitas darnaus miškų ūkio standarto sertifikatas, </w:t>
            </w:r>
            <w:r w:rsidRPr="00AE5514">
              <w:rPr>
                <w:rFonts w:asciiTheme="majorBidi" w:eastAsia="Calibri" w:hAnsiTheme="majorBidi" w:cstheme="majorBidi"/>
                <w:b/>
                <w:bCs/>
                <w:sz w:val="24"/>
                <w:szCs w:val="24"/>
                <w:lang w:eastAsia="en-US"/>
              </w:rPr>
              <w:t>arba</w:t>
            </w:r>
          </w:p>
          <w:p w14:paraId="1D1B6DD2" w14:textId="77777777" w:rsidR="003D6FC4" w:rsidRPr="00AE5514" w:rsidRDefault="003D6FC4" w:rsidP="00715CA8">
            <w:pPr>
              <w:pStyle w:val="Sraopastraipa"/>
              <w:numPr>
                <w:ilvl w:val="0"/>
                <w:numId w:val="9"/>
              </w:numPr>
              <w:tabs>
                <w:tab w:val="left" w:pos="420"/>
              </w:tabs>
              <w:spacing w:after="0" w:line="240" w:lineRule="auto"/>
              <w:ind w:left="107" w:firstLine="0"/>
              <w:jc w:val="both"/>
              <w:rPr>
                <w:rFonts w:asciiTheme="majorBidi" w:eastAsia="Calibri" w:hAnsiTheme="majorBidi" w:cstheme="majorBidi"/>
                <w:b/>
                <w:bCs/>
                <w:sz w:val="24"/>
                <w:szCs w:val="24"/>
                <w:lang w:eastAsia="en-US"/>
              </w:rPr>
            </w:pPr>
            <w:r w:rsidRPr="00AE5514">
              <w:rPr>
                <w:rFonts w:asciiTheme="majorBidi" w:eastAsia="Calibri" w:hAnsiTheme="majorBidi" w:cstheme="majorBidi"/>
                <w:sz w:val="24"/>
                <w:szCs w:val="24"/>
                <w:lang w:eastAsia="en-US"/>
              </w:rPr>
              <w:t xml:space="preserve">Pripažintos įstaigos arba paskelbtosios (notifikuotos) institucijos atlikto bandymo protokolas, tyrimų ataskaita ar pažyma, </w:t>
            </w:r>
            <w:r w:rsidRPr="00AE5514">
              <w:rPr>
                <w:rFonts w:asciiTheme="majorBidi" w:eastAsia="Calibri" w:hAnsiTheme="majorBidi" w:cstheme="majorBidi"/>
                <w:b/>
                <w:bCs/>
                <w:sz w:val="24"/>
                <w:szCs w:val="24"/>
                <w:lang w:eastAsia="en-US"/>
              </w:rPr>
              <w:t xml:space="preserve">arba </w:t>
            </w:r>
          </w:p>
          <w:p w14:paraId="2BF31858" w14:textId="69CE74AF" w:rsidR="003D6FC4" w:rsidRPr="00AE5514" w:rsidRDefault="003D6FC4" w:rsidP="00715CA8">
            <w:pPr>
              <w:pStyle w:val="Sraopastraipa"/>
              <w:numPr>
                <w:ilvl w:val="0"/>
                <w:numId w:val="9"/>
              </w:numPr>
              <w:tabs>
                <w:tab w:val="left" w:pos="420"/>
              </w:tabs>
              <w:spacing w:after="0" w:line="240" w:lineRule="auto"/>
              <w:ind w:left="107"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kiti lygiaverčiai įrodymai. </w:t>
            </w:r>
          </w:p>
        </w:tc>
      </w:tr>
      <w:tr w:rsidR="009A58ED" w:rsidRPr="00AE5514" w14:paraId="62EFC165" w14:textId="77777777" w:rsidTr="003D6FC4">
        <w:tc>
          <w:tcPr>
            <w:tcW w:w="576" w:type="dxa"/>
          </w:tcPr>
          <w:p w14:paraId="5BDB5A33" w14:textId="77777777" w:rsidR="009A58ED" w:rsidRPr="00AE5514" w:rsidRDefault="009A58ED" w:rsidP="003D6FC4">
            <w:pPr>
              <w:pStyle w:val="Sraopastraipa"/>
              <w:numPr>
                <w:ilvl w:val="0"/>
                <w:numId w:val="7"/>
              </w:numPr>
              <w:tabs>
                <w:tab w:val="left" w:pos="459"/>
              </w:tabs>
              <w:spacing w:after="0" w:line="240" w:lineRule="auto"/>
              <w:ind w:hanging="686"/>
              <w:jc w:val="both"/>
              <w:rPr>
                <w:rFonts w:asciiTheme="majorBidi" w:eastAsia="Calibri" w:hAnsiTheme="majorBidi" w:cstheme="majorBidi"/>
                <w:sz w:val="24"/>
                <w:szCs w:val="24"/>
                <w:lang w:eastAsia="en-US"/>
              </w:rPr>
            </w:pPr>
          </w:p>
        </w:tc>
        <w:tc>
          <w:tcPr>
            <w:tcW w:w="4596" w:type="dxa"/>
          </w:tcPr>
          <w:p w14:paraId="2E7F6E12" w14:textId="5EF25065" w:rsidR="009A58ED" w:rsidRPr="00AE5514" w:rsidRDefault="003D6FC4"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visos plastikinės dalys, kurių masė ≥ 50 g, turi būti paženklintos kaip tinkamos perdirbti pagal LST EN ISO 11469 „Bendrasis plastikinių gaminių identifikavimas ir ženklinimas“ (toliau – LST EN ISO 11469) ar lygiavertį standartą;</w:t>
            </w:r>
          </w:p>
        </w:tc>
        <w:tc>
          <w:tcPr>
            <w:tcW w:w="4609" w:type="dxa"/>
          </w:tcPr>
          <w:p w14:paraId="236032C7" w14:textId="77777777" w:rsidR="00715CA8" w:rsidRPr="00AE5514" w:rsidRDefault="003D6FC4" w:rsidP="00715CA8">
            <w:pPr>
              <w:pStyle w:val="Sraopastraipa"/>
              <w:numPr>
                <w:ilvl w:val="0"/>
                <w:numId w:val="12"/>
              </w:numPr>
              <w:tabs>
                <w:tab w:val="left" w:pos="420"/>
              </w:tabs>
              <w:spacing w:after="0" w:line="240" w:lineRule="auto"/>
              <w:ind w:left="107" w:firstLine="0"/>
              <w:jc w:val="both"/>
              <w:rPr>
                <w:rFonts w:asciiTheme="majorBidi" w:eastAsia="Calibri" w:hAnsiTheme="majorBidi" w:cstheme="majorBidi"/>
                <w:b/>
                <w:bCs/>
                <w:sz w:val="24"/>
                <w:szCs w:val="24"/>
                <w:lang w:eastAsia="en-US"/>
              </w:rPr>
            </w:pPr>
            <w:r w:rsidRPr="00AE5514">
              <w:rPr>
                <w:rFonts w:asciiTheme="majorBidi" w:eastAsia="Calibri" w:hAnsiTheme="majorBidi" w:cstheme="majorBidi"/>
                <w:sz w:val="24"/>
                <w:szCs w:val="24"/>
                <w:lang w:eastAsia="en-US"/>
              </w:rPr>
              <w:t xml:space="preserve">Ekologinis ženklas Nordic Swan arba kitas I tipo ekologinis ženklas (sertifikatas), kuris įrodytų, kad visos plastikinės dalys, kurių masė ≥ 50 g, yra paženklintos kaip tinkamos perdirbti pagal nurodytą standartą, </w:t>
            </w:r>
            <w:r w:rsidRPr="00AE5514">
              <w:rPr>
                <w:rFonts w:asciiTheme="majorBidi" w:eastAsia="Calibri" w:hAnsiTheme="majorBidi" w:cstheme="majorBidi"/>
                <w:b/>
                <w:bCs/>
                <w:sz w:val="24"/>
                <w:szCs w:val="24"/>
                <w:lang w:eastAsia="en-US"/>
              </w:rPr>
              <w:t>arba</w:t>
            </w:r>
          </w:p>
          <w:p w14:paraId="46FE5844" w14:textId="77777777" w:rsidR="00715CA8" w:rsidRPr="00AE5514" w:rsidRDefault="003D6FC4" w:rsidP="00715CA8">
            <w:pPr>
              <w:pStyle w:val="Sraopastraipa"/>
              <w:numPr>
                <w:ilvl w:val="0"/>
                <w:numId w:val="12"/>
              </w:numPr>
              <w:tabs>
                <w:tab w:val="left" w:pos="420"/>
              </w:tabs>
              <w:spacing w:after="0" w:line="240" w:lineRule="auto"/>
              <w:ind w:left="107"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pripažintos įstaigos arba paskelbtosios (notifikuotos) institucijos atlikto bandymo protokolas, tyrimų ataskaita ar pažyma, </w:t>
            </w:r>
            <w:r w:rsidRPr="00AE5514">
              <w:rPr>
                <w:rFonts w:asciiTheme="majorBidi" w:eastAsia="Calibri" w:hAnsiTheme="majorBidi" w:cstheme="majorBidi"/>
                <w:b/>
                <w:bCs/>
                <w:sz w:val="24"/>
                <w:szCs w:val="24"/>
                <w:lang w:eastAsia="en-US"/>
              </w:rPr>
              <w:t>arba</w:t>
            </w:r>
          </w:p>
          <w:p w14:paraId="18F5D2C6" w14:textId="77777777" w:rsidR="00715CA8" w:rsidRPr="00AE5514" w:rsidRDefault="003D6FC4" w:rsidP="00715CA8">
            <w:pPr>
              <w:pStyle w:val="Sraopastraipa"/>
              <w:numPr>
                <w:ilvl w:val="0"/>
                <w:numId w:val="12"/>
              </w:numPr>
              <w:tabs>
                <w:tab w:val="left" w:pos="420"/>
              </w:tabs>
              <w:spacing w:after="0" w:line="240" w:lineRule="auto"/>
              <w:ind w:left="107" w:firstLine="0"/>
              <w:jc w:val="both"/>
              <w:rPr>
                <w:rFonts w:asciiTheme="majorBidi" w:eastAsia="Calibri" w:hAnsiTheme="majorBidi" w:cstheme="majorBidi"/>
                <w:b/>
                <w:bCs/>
                <w:sz w:val="24"/>
                <w:szCs w:val="24"/>
                <w:lang w:eastAsia="en-US"/>
              </w:rPr>
            </w:pPr>
            <w:r w:rsidRPr="00AE5514">
              <w:rPr>
                <w:rFonts w:asciiTheme="majorBidi" w:eastAsia="Calibri" w:hAnsiTheme="majorBidi" w:cstheme="majorBidi"/>
                <w:sz w:val="24"/>
                <w:szCs w:val="24"/>
                <w:lang w:eastAsia="en-US"/>
              </w:rPr>
              <w:t xml:space="preserve">gamintojo techniniai dokumentai, </w:t>
            </w:r>
            <w:r w:rsidRPr="00AE5514">
              <w:rPr>
                <w:rFonts w:asciiTheme="majorBidi" w:eastAsia="Calibri" w:hAnsiTheme="majorBidi" w:cstheme="majorBidi"/>
                <w:b/>
                <w:bCs/>
                <w:sz w:val="24"/>
                <w:szCs w:val="24"/>
                <w:lang w:eastAsia="en-US"/>
              </w:rPr>
              <w:t>arba</w:t>
            </w:r>
          </w:p>
          <w:p w14:paraId="041BBDA8" w14:textId="77777777" w:rsidR="00715CA8" w:rsidRPr="00AE5514" w:rsidRDefault="003D6FC4" w:rsidP="00715CA8">
            <w:pPr>
              <w:pStyle w:val="Sraopastraipa"/>
              <w:numPr>
                <w:ilvl w:val="0"/>
                <w:numId w:val="12"/>
              </w:numPr>
              <w:tabs>
                <w:tab w:val="left" w:pos="420"/>
              </w:tabs>
              <w:spacing w:after="0" w:line="240" w:lineRule="auto"/>
              <w:ind w:left="107"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saugos duomenų lapas, </w:t>
            </w:r>
            <w:r w:rsidRPr="00AE5514">
              <w:rPr>
                <w:rFonts w:asciiTheme="majorBidi" w:eastAsia="Calibri" w:hAnsiTheme="majorBidi" w:cstheme="majorBidi"/>
                <w:b/>
                <w:bCs/>
                <w:sz w:val="24"/>
                <w:szCs w:val="24"/>
                <w:lang w:eastAsia="en-US"/>
              </w:rPr>
              <w:t>arba</w:t>
            </w:r>
          </w:p>
          <w:p w14:paraId="69AE689A" w14:textId="043F1BD7" w:rsidR="009A58ED" w:rsidRPr="00AE5514" w:rsidRDefault="003D6FC4" w:rsidP="00715CA8">
            <w:pPr>
              <w:pStyle w:val="Sraopastraipa"/>
              <w:numPr>
                <w:ilvl w:val="0"/>
                <w:numId w:val="12"/>
              </w:numPr>
              <w:tabs>
                <w:tab w:val="left" w:pos="420"/>
              </w:tabs>
              <w:spacing w:after="0" w:line="240" w:lineRule="auto"/>
              <w:ind w:left="107"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kiti lygiaverčiai įrodymai.</w:t>
            </w:r>
          </w:p>
        </w:tc>
      </w:tr>
      <w:tr w:rsidR="003D6FC4" w:rsidRPr="00AE5514" w14:paraId="4AC05FF4" w14:textId="77777777" w:rsidTr="009E1892">
        <w:tc>
          <w:tcPr>
            <w:tcW w:w="576" w:type="dxa"/>
          </w:tcPr>
          <w:p w14:paraId="34568787" w14:textId="77777777" w:rsidR="003D6FC4" w:rsidRPr="00AE5514" w:rsidRDefault="003D6FC4" w:rsidP="003D6FC4">
            <w:pPr>
              <w:pStyle w:val="Sraopastraipa"/>
              <w:numPr>
                <w:ilvl w:val="0"/>
                <w:numId w:val="7"/>
              </w:numPr>
              <w:tabs>
                <w:tab w:val="left" w:pos="459"/>
              </w:tabs>
              <w:spacing w:after="0" w:line="240" w:lineRule="auto"/>
              <w:ind w:hanging="686"/>
              <w:jc w:val="both"/>
              <w:rPr>
                <w:rFonts w:asciiTheme="majorBidi" w:eastAsia="Calibri" w:hAnsiTheme="majorBidi" w:cstheme="majorBidi"/>
                <w:sz w:val="24"/>
                <w:szCs w:val="24"/>
                <w:lang w:eastAsia="en-US"/>
              </w:rPr>
            </w:pPr>
          </w:p>
        </w:tc>
        <w:tc>
          <w:tcPr>
            <w:tcW w:w="4596" w:type="dxa"/>
          </w:tcPr>
          <w:p w14:paraId="22DB3DA6" w14:textId="593042B7" w:rsidR="003D6FC4" w:rsidRPr="00AE5514" w:rsidRDefault="003D6FC4"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jei baldo kamšalo sudėtyje naudojamos sintetinės poliesterio medžiagos, jų sudėtyje turi būti dalis perdirbtų medžiagų</w:t>
            </w:r>
          </w:p>
        </w:tc>
        <w:tc>
          <w:tcPr>
            <w:tcW w:w="4609" w:type="dxa"/>
            <w:tcBorders>
              <w:top w:val="none" w:sz="6" w:space="0" w:color="auto"/>
              <w:bottom w:val="none" w:sz="6" w:space="0" w:color="auto"/>
            </w:tcBorders>
          </w:tcPr>
          <w:p w14:paraId="4C341B06" w14:textId="55B0A761" w:rsidR="00715CA8" w:rsidRPr="00AE5514" w:rsidRDefault="00715CA8" w:rsidP="00715CA8">
            <w:pPr>
              <w:pStyle w:val="Default"/>
              <w:numPr>
                <w:ilvl w:val="0"/>
                <w:numId w:val="10"/>
              </w:numPr>
              <w:jc w:val="both"/>
              <w:rPr>
                <w:rFonts w:asciiTheme="majorBidi" w:hAnsiTheme="majorBidi" w:cstheme="majorBidi"/>
              </w:rPr>
            </w:pPr>
            <w:r w:rsidRPr="00AE5514">
              <w:rPr>
                <w:rFonts w:asciiTheme="majorBidi" w:hAnsiTheme="majorBidi" w:cstheme="majorBidi"/>
              </w:rPr>
              <w:t xml:space="preserve">a) </w:t>
            </w:r>
            <w:r w:rsidR="003D6FC4" w:rsidRPr="00AE5514">
              <w:rPr>
                <w:rFonts w:asciiTheme="majorBidi" w:hAnsiTheme="majorBidi" w:cstheme="majorBidi"/>
              </w:rPr>
              <w:t>Gamintojo techniniai dokumentai, kuriuose būtų nurodyta perdirbtų medžiagų dalis,</w:t>
            </w:r>
          </w:p>
          <w:p w14:paraId="18C4647B" w14:textId="77777777" w:rsidR="00715CA8" w:rsidRPr="00AE5514" w:rsidRDefault="003D6FC4" w:rsidP="00715CA8">
            <w:pPr>
              <w:pStyle w:val="Default"/>
              <w:numPr>
                <w:ilvl w:val="0"/>
                <w:numId w:val="10"/>
              </w:numPr>
              <w:jc w:val="both"/>
              <w:rPr>
                <w:rFonts w:asciiTheme="majorBidi" w:hAnsiTheme="majorBidi" w:cstheme="majorBidi"/>
                <w:b/>
                <w:bCs/>
              </w:rPr>
            </w:pPr>
            <w:r w:rsidRPr="00AE5514">
              <w:rPr>
                <w:rFonts w:asciiTheme="majorBidi" w:hAnsiTheme="majorBidi" w:cstheme="majorBidi"/>
              </w:rPr>
              <w:t xml:space="preserve"> </w:t>
            </w:r>
            <w:r w:rsidRPr="00AE5514">
              <w:rPr>
                <w:rFonts w:asciiTheme="majorBidi" w:hAnsiTheme="majorBidi" w:cstheme="majorBidi"/>
                <w:b/>
                <w:bCs/>
              </w:rPr>
              <w:t xml:space="preserve">arba </w:t>
            </w:r>
          </w:p>
          <w:p w14:paraId="7894BE63" w14:textId="70FD8920" w:rsidR="003D6FC4" w:rsidRPr="00AE5514" w:rsidRDefault="00715CA8" w:rsidP="00715CA8">
            <w:pPr>
              <w:pStyle w:val="Default"/>
              <w:numPr>
                <w:ilvl w:val="0"/>
                <w:numId w:val="10"/>
              </w:numPr>
              <w:jc w:val="both"/>
              <w:rPr>
                <w:rFonts w:asciiTheme="majorBidi" w:hAnsiTheme="majorBidi" w:cstheme="majorBidi"/>
              </w:rPr>
            </w:pPr>
            <w:r w:rsidRPr="00AE5514">
              <w:rPr>
                <w:rFonts w:asciiTheme="majorBidi" w:hAnsiTheme="majorBidi" w:cstheme="majorBidi"/>
              </w:rPr>
              <w:t xml:space="preserve">b) </w:t>
            </w:r>
            <w:r w:rsidR="003D6FC4" w:rsidRPr="00AE5514">
              <w:rPr>
                <w:rFonts w:asciiTheme="majorBidi" w:hAnsiTheme="majorBidi" w:cstheme="majorBidi"/>
              </w:rPr>
              <w:t xml:space="preserve">pripažintos įstaigos arba paskelbtosios (notifikuotos) institucijos atlikto bandymo protokolas, tyrimų ataskaita ar pažyma, </w:t>
            </w:r>
            <w:r w:rsidR="003D6FC4" w:rsidRPr="00AE5514">
              <w:rPr>
                <w:rFonts w:asciiTheme="majorBidi" w:hAnsiTheme="majorBidi" w:cstheme="majorBidi"/>
                <w:b/>
                <w:bCs/>
              </w:rPr>
              <w:t xml:space="preserve">arba </w:t>
            </w:r>
          </w:p>
          <w:p w14:paraId="7D58C982" w14:textId="4C893BEB" w:rsidR="003D6FC4" w:rsidRPr="00AE5514" w:rsidRDefault="00715CA8" w:rsidP="00715CA8">
            <w:pPr>
              <w:pStyle w:val="Default"/>
              <w:numPr>
                <w:ilvl w:val="0"/>
                <w:numId w:val="10"/>
              </w:numPr>
              <w:jc w:val="both"/>
              <w:rPr>
                <w:rFonts w:asciiTheme="majorBidi" w:hAnsiTheme="majorBidi" w:cstheme="majorBidi"/>
                <w:b/>
                <w:bCs/>
              </w:rPr>
            </w:pPr>
            <w:r w:rsidRPr="00AE5514">
              <w:rPr>
                <w:rFonts w:asciiTheme="majorBidi" w:hAnsiTheme="majorBidi" w:cstheme="majorBidi"/>
              </w:rPr>
              <w:t xml:space="preserve">c) </w:t>
            </w:r>
            <w:r w:rsidR="003D6FC4" w:rsidRPr="00AE5514">
              <w:rPr>
                <w:rFonts w:asciiTheme="majorBidi" w:hAnsiTheme="majorBidi" w:cstheme="majorBidi"/>
              </w:rPr>
              <w:t xml:space="preserve">gamintojo ar tiekėjo deklaracija (pateikiant objektyvius įrodymus), </w:t>
            </w:r>
            <w:r w:rsidR="003D6FC4" w:rsidRPr="00AE5514">
              <w:rPr>
                <w:rFonts w:asciiTheme="majorBidi" w:hAnsiTheme="majorBidi" w:cstheme="majorBidi"/>
                <w:b/>
                <w:bCs/>
              </w:rPr>
              <w:t xml:space="preserve">arba </w:t>
            </w:r>
          </w:p>
          <w:p w14:paraId="4FD8C9BE" w14:textId="726B0D06" w:rsidR="003D6FC4" w:rsidRPr="00AE5514" w:rsidRDefault="00715CA8" w:rsidP="00715CA8">
            <w:pPr>
              <w:pStyle w:val="Default"/>
              <w:numPr>
                <w:ilvl w:val="0"/>
                <w:numId w:val="10"/>
              </w:numPr>
              <w:jc w:val="both"/>
              <w:rPr>
                <w:rFonts w:asciiTheme="majorBidi" w:eastAsia="Calibri" w:hAnsiTheme="majorBidi" w:cstheme="majorBidi"/>
              </w:rPr>
            </w:pPr>
            <w:r w:rsidRPr="00AE5514">
              <w:rPr>
                <w:rFonts w:asciiTheme="majorBidi" w:hAnsiTheme="majorBidi" w:cstheme="majorBidi"/>
              </w:rPr>
              <w:t xml:space="preserve">d) </w:t>
            </w:r>
            <w:r w:rsidR="003D6FC4" w:rsidRPr="00AE5514">
              <w:rPr>
                <w:rFonts w:asciiTheme="majorBidi" w:hAnsiTheme="majorBidi" w:cstheme="majorBidi"/>
              </w:rPr>
              <w:t xml:space="preserve">kiti lygiaverčiai įrodymai. </w:t>
            </w:r>
          </w:p>
        </w:tc>
      </w:tr>
      <w:tr w:rsidR="00715CA8" w:rsidRPr="00AE5514" w14:paraId="4F558257" w14:textId="77777777" w:rsidTr="003D6FC4">
        <w:tc>
          <w:tcPr>
            <w:tcW w:w="576" w:type="dxa"/>
          </w:tcPr>
          <w:p w14:paraId="119B02C1" w14:textId="77777777" w:rsidR="00715CA8" w:rsidRPr="00AE5514" w:rsidRDefault="00715CA8" w:rsidP="003D6FC4">
            <w:pPr>
              <w:pStyle w:val="Sraopastraipa"/>
              <w:numPr>
                <w:ilvl w:val="0"/>
                <w:numId w:val="7"/>
              </w:numPr>
              <w:tabs>
                <w:tab w:val="left" w:pos="459"/>
              </w:tabs>
              <w:spacing w:after="0" w:line="240" w:lineRule="auto"/>
              <w:ind w:hanging="686"/>
              <w:jc w:val="both"/>
              <w:rPr>
                <w:rFonts w:asciiTheme="majorBidi" w:eastAsia="Calibri" w:hAnsiTheme="majorBidi" w:cstheme="majorBidi"/>
                <w:sz w:val="24"/>
                <w:szCs w:val="24"/>
                <w:lang w:eastAsia="en-US"/>
              </w:rPr>
            </w:pPr>
          </w:p>
        </w:tc>
        <w:tc>
          <w:tcPr>
            <w:tcW w:w="4596" w:type="dxa"/>
          </w:tcPr>
          <w:p w14:paraId="02C55A58" w14:textId="124FEA92"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val="lt" w:eastAsia="en-US"/>
              </w:rPr>
              <w:t>paviršiams dengti naudojamuose cheminiuose mišiniuose:</w:t>
            </w:r>
          </w:p>
        </w:tc>
        <w:tc>
          <w:tcPr>
            <w:tcW w:w="4609" w:type="dxa"/>
            <w:vMerge w:val="restart"/>
          </w:tcPr>
          <w:p w14:paraId="50282421" w14:textId="7777777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Ekologinis ženklas European Ecolabel arba Nordic Swan, arba kitas I tipo ekologinis ženklas (sertifikatas), kuris įrodytų, kad paviršiams naudojamuose produktuose </w:t>
            </w:r>
            <w:r w:rsidRPr="00AE5514">
              <w:rPr>
                <w:rFonts w:asciiTheme="majorBidi" w:eastAsia="Calibri" w:hAnsiTheme="majorBidi" w:cstheme="majorBidi"/>
                <w:sz w:val="24"/>
                <w:szCs w:val="24"/>
                <w:lang w:eastAsia="en-US"/>
              </w:rPr>
              <w:lastRenderedPageBreak/>
              <w:t xml:space="preserve">nėra/neviršija reikalavime nurodytų medžiagų, </w:t>
            </w:r>
            <w:r w:rsidRPr="00AE5514">
              <w:rPr>
                <w:rFonts w:asciiTheme="majorBidi" w:eastAsia="Calibri" w:hAnsiTheme="majorBidi" w:cstheme="majorBidi"/>
                <w:b/>
                <w:bCs/>
                <w:sz w:val="24"/>
                <w:szCs w:val="24"/>
                <w:lang w:eastAsia="en-US"/>
              </w:rPr>
              <w:t>arba</w:t>
            </w:r>
          </w:p>
          <w:p w14:paraId="2EFED544" w14:textId="7777777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pripažintos įstaigos arba paskelbtosios (notifikuotos) institucijos bandymų protokolas, tyrimų ataskaita ar pažyma </w:t>
            </w:r>
            <w:r w:rsidRPr="00AE5514">
              <w:rPr>
                <w:rFonts w:asciiTheme="majorBidi" w:eastAsia="Calibri" w:hAnsiTheme="majorBidi" w:cstheme="majorBidi"/>
                <w:b/>
                <w:bCs/>
                <w:sz w:val="24"/>
                <w:szCs w:val="24"/>
                <w:lang w:eastAsia="en-US"/>
              </w:rPr>
              <w:t>arba</w:t>
            </w:r>
          </w:p>
          <w:p w14:paraId="01484BED" w14:textId="7777777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gamintojo techniniai dokumentai, </w:t>
            </w:r>
            <w:r w:rsidRPr="00AE5514">
              <w:rPr>
                <w:rFonts w:asciiTheme="majorBidi" w:eastAsia="Calibri" w:hAnsiTheme="majorBidi" w:cstheme="majorBidi"/>
                <w:b/>
                <w:bCs/>
                <w:sz w:val="24"/>
                <w:szCs w:val="24"/>
                <w:lang w:eastAsia="en-US"/>
              </w:rPr>
              <w:t>arba</w:t>
            </w:r>
          </w:p>
          <w:p w14:paraId="4D957BBE" w14:textId="7777777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saugos duomenų lapas, </w:t>
            </w:r>
            <w:r w:rsidRPr="00AE5514">
              <w:rPr>
                <w:rFonts w:asciiTheme="majorBidi" w:eastAsia="Calibri" w:hAnsiTheme="majorBidi" w:cstheme="majorBidi"/>
                <w:b/>
                <w:bCs/>
                <w:sz w:val="24"/>
                <w:szCs w:val="24"/>
                <w:lang w:eastAsia="en-US"/>
              </w:rPr>
              <w:t>arba</w:t>
            </w:r>
          </w:p>
          <w:p w14:paraId="7AB90E26" w14:textId="7777777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gamintojo ar tiekėjo deklaracija (pateikiant objektyvius įrodymus), </w:t>
            </w:r>
            <w:r w:rsidRPr="00AE5514">
              <w:rPr>
                <w:rFonts w:asciiTheme="majorBidi" w:eastAsia="Calibri" w:hAnsiTheme="majorBidi" w:cstheme="majorBidi"/>
                <w:b/>
                <w:bCs/>
                <w:sz w:val="24"/>
                <w:szCs w:val="24"/>
                <w:lang w:eastAsia="en-US"/>
              </w:rPr>
              <w:t>arba</w:t>
            </w:r>
          </w:p>
          <w:p w14:paraId="6827863B" w14:textId="2860C337" w:rsidR="00715CA8" w:rsidRPr="00AE5514" w:rsidRDefault="00715CA8" w:rsidP="00715CA8">
            <w:pPr>
              <w:pStyle w:val="Sraopastraipa"/>
              <w:numPr>
                <w:ilvl w:val="0"/>
                <w:numId w:val="15"/>
              </w:numPr>
              <w:tabs>
                <w:tab w:val="left" w:pos="276"/>
              </w:tabs>
              <w:spacing w:after="0" w:line="240" w:lineRule="auto"/>
              <w:ind w:left="0" w:firstLine="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kiti lygiaverčiai įrodymai.</w:t>
            </w:r>
          </w:p>
        </w:tc>
      </w:tr>
      <w:tr w:rsidR="00715CA8" w:rsidRPr="00AE5514" w14:paraId="5FE50773" w14:textId="77777777" w:rsidTr="003D6FC4">
        <w:tc>
          <w:tcPr>
            <w:tcW w:w="576" w:type="dxa"/>
          </w:tcPr>
          <w:p w14:paraId="6CAA27C8" w14:textId="0674528A" w:rsidR="00715CA8" w:rsidRPr="00AE5514" w:rsidRDefault="00715CA8" w:rsidP="003D6FC4">
            <w:pPr>
              <w:pStyle w:val="Sraopastraipa"/>
              <w:tabs>
                <w:tab w:val="left" w:pos="459"/>
              </w:tabs>
              <w:spacing w:after="0" w:line="240" w:lineRule="auto"/>
              <w:ind w:hanging="72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4.1.</w:t>
            </w:r>
          </w:p>
        </w:tc>
        <w:tc>
          <w:tcPr>
            <w:tcW w:w="4596" w:type="dxa"/>
          </w:tcPr>
          <w:p w14:paraId="56C5274E" w14:textId="53579F93"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val="lt" w:eastAsia="en-US"/>
              </w:rPr>
              <w:t>neturi būti pavojingų cheminių medžiagų,</w:t>
            </w:r>
            <w:r w:rsidRPr="00AE5514">
              <w:rPr>
                <w:rFonts w:asciiTheme="majorBidi" w:eastAsia="Calibri" w:hAnsiTheme="majorBidi" w:cstheme="majorBidi"/>
                <w:b/>
                <w:bCs/>
                <w:sz w:val="24"/>
                <w:szCs w:val="24"/>
                <w:lang w:val="lt" w:eastAsia="en-US"/>
              </w:rPr>
              <w:t xml:space="preserve"> </w:t>
            </w:r>
            <w:r w:rsidRPr="00AE5514">
              <w:rPr>
                <w:rFonts w:asciiTheme="majorBidi" w:eastAsia="Calibri" w:hAnsiTheme="majorBidi" w:cstheme="majorBidi"/>
                <w:sz w:val="24"/>
                <w:szCs w:val="24"/>
                <w:lang w:val="lt" w:eastAsia="en-US"/>
              </w:rPr>
              <w:t xml:space="preserve">dėl kurių cheminis mišinys klasifikuojamas priskiriant bet kurią iš nurodytų pavojingumo </w:t>
            </w:r>
            <w:r w:rsidRPr="00AE5514">
              <w:rPr>
                <w:rFonts w:asciiTheme="majorBidi" w:eastAsia="Calibri" w:hAnsiTheme="majorBidi" w:cstheme="majorBidi"/>
                <w:sz w:val="24"/>
                <w:szCs w:val="24"/>
                <w:lang w:val="lt" w:eastAsia="en-US"/>
              </w:rPr>
              <w:lastRenderedPageBreak/>
              <w:t xml:space="preserve">frazę pagal Reglamentą </w:t>
            </w:r>
            <w:hyperlink r:id="rId8" w:tgtFrame="_blank" w:history="1">
              <w:r w:rsidRPr="00AE5514">
                <w:rPr>
                  <w:rStyle w:val="Hipersaitas"/>
                  <w:rFonts w:asciiTheme="majorBidi" w:eastAsia="Calibri" w:hAnsiTheme="majorBidi" w:cstheme="majorBidi"/>
                  <w:sz w:val="24"/>
                  <w:szCs w:val="24"/>
                  <w:lang w:val="lt" w:eastAsia="en-US"/>
                </w:rPr>
                <w:t>(EB) Nr. 1272/2008</w:t>
              </w:r>
            </w:hyperlink>
            <w:r w:rsidRPr="00AE5514">
              <w:rPr>
                <w:rFonts w:asciiTheme="majorBidi" w:eastAsia="Calibri" w:hAnsiTheme="majorBidi" w:cstheme="majorBidi"/>
                <w:sz w:val="24"/>
                <w:szCs w:val="24"/>
                <w:lang w:val="lt" w:eastAsia="en-US"/>
              </w:rPr>
              <w:t>: kancerogeninis</w:t>
            </w:r>
            <w:r w:rsidRPr="00AE5514">
              <w:rPr>
                <w:rFonts w:asciiTheme="majorBidi" w:eastAsia="Calibri" w:hAnsiTheme="majorBidi" w:cstheme="majorBidi"/>
                <w:b/>
                <w:bCs/>
                <w:sz w:val="24"/>
                <w:szCs w:val="24"/>
                <w:lang w:val="lt" w:eastAsia="en-US"/>
              </w:rPr>
              <w:t xml:space="preserve"> </w:t>
            </w:r>
            <w:r w:rsidRPr="00AE5514">
              <w:rPr>
                <w:rFonts w:asciiTheme="majorBidi" w:eastAsia="Calibri" w:hAnsiTheme="majorBidi" w:cstheme="majorBidi"/>
                <w:sz w:val="24"/>
                <w:szCs w:val="24"/>
                <w:lang w:val="lt" w:eastAsia="en-US"/>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tc>
        <w:tc>
          <w:tcPr>
            <w:tcW w:w="4609" w:type="dxa"/>
            <w:vMerge/>
          </w:tcPr>
          <w:p w14:paraId="6481BAB8" w14:textId="460BDCF3" w:rsidR="00715CA8" w:rsidRPr="00AE5514" w:rsidRDefault="00715CA8" w:rsidP="00715CA8">
            <w:pPr>
              <w:pStyle w:val="Sraopastraipa"/>
              <w:numPr>
                <w:ilvl w:val="0"/>
                <w:numId w:val="15"/>
              </w:numPr>
              <w:tabs>
                <w:tab w:val="left" w:pos="709"/>
              </w:tabs>
              <w:spacing w:after="0" w:line="240" w:lineRule="auto"/>
              <w:jc w:val="both"/>
              <w:rPr>
                <w:rFonts w:asciiTheme="majorBidi" w:eastAsia="Calibri" w:hAnsiTheme="majorBidi" w:cstheme="majorBidi"/>
                <w:sz w:val="24"/>
                <w:szCs w:val="24"/>
                <w:lang w:eastAsia="en-US"/>
              </w:rPr>
            </w:pPr>
          </w:p>
        </w:tc>
      </w:tr>
      <w:tr w:rsidR="00715CA8" w:rsidRPr="00AE5514" w14:paraId="7C57B5B3" w14:textId="77777777" w:rsidTr="003D6FC4">
        <w:tc>
          <w:tcPr>
            <w:tcW w:w="576" w:type="dxa"/>
          </w:tcPr>
          <w:p w14:paraId="4A60AA46" w14:textId="7CA58FAF" w:rsidR="00715CA8" w:rsidRPr="00AE5514" w:rsidRDefault="00715CA8" w:rsidP="003D6FC4">
            <w:pPr>
              <w:pStyle w:val="Sraopastraipa"/>
              <w:tabs>
                <w:tab w:val="left" w:pos="459"/>
              </w:tabs>
              <w:spacing w:after="0" w:line="240" w:lineRule="auto"/>
              <w:ind w:hanging="72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4.2.</w:t>
            </w:r>
          </w:p>
        </w:tc>
        <w:tc>
          <w:tcPr>
            <w:tcW w:w="4596" w:type="dxa"/>
          </w:tcPr>
          <w:p w14:paraId="79711A3D" w14:textId="5C2EB2B7" w:rsidR="00715CA8" w:rsidRPr="00AE5514" w:rsidRDefault="00715CA8" w:rsidP="003D6FC4">
            <w:pPr>
              <w:tabs>
                <w:tab w:val="left" w:pos="709"/>
              </w:tabs>
              <w:spacing w:after="0" w:line="240" w:lineRule="auto"/>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neturi būti daugiau kaip 5 proc. masės akiųjų organinių junginių (LOJ)</w:t>
            </w:r>
          </w:p>
        </w:tc>
        <w:tc>
          <w:tcPr>
            <w:tcW w:w="4609" w:type="dxa"/>
            <w:vMerge/>
          </w:tcPr>
          <w:p w14:paraId="03089C10" w14:textId="77777777"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p>
        </w:tc>
      </w:tr>
      <w:tr w:rsidR="00715CA8" w:rsidRPr="00AE5514" w14:paraId="70C782A9" w14:textId="77777777" w:rsidTr="003D6FC4">
        <w:tc>
          <w:tcPr>
            <w:tcW w:w="576" w:type="dxa"/>
          </w:tcPr>
          <w:p w14:paraId="627A753D" w14:textId="25C5E125" w:rsidR="00715CA8" w:rsidRPr="00AE5514" w:rsidRDefault="00715CA8" w:rsidP="003D6FC4">
            <w:pPr>
              <w:pStyle w:val="Sraopastraipa"/>
              <w:tabs>
                <w:tab w:val="left" w:pos="459"/>
              </w:tabs>
              <w:spacing w:after="0" w:line="240" w:lineRule="auto"/>
              <w:ind w:hanging="72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4.3.</w:t>
            </w:r>
          </w:p>
        </w:tc>
        <w:tc>
          <w:tcPr>
            <w:tcW w:w="4596" w:type="dxa"/>
          </w:tcPr>
          <w:p w14:paraId="0EF08D8A" w14:textId="1C601DE2"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neturi būti chromo (VI) junginių</w:t>
            </w:r>
          </w:p>
        </w:tc>
        <w:tc>
          <w:tcPr>
            <w:tcW w:w="4609" w:type="dxa"/>
            <w:vMerge/>
          </w:tcPr>
          <w:p w14:paraId="3D729B95" w14:textId="77777777"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p>
        </w:tc>
      </w:tr>
      <w:tr w:rsidR="00715CA8" w:rsidRPr="00AE5514" w14:paraId="41E9A242" w14:textId="77777777" w:rsidTr="003D6FC4">
        <w:tc>
          <w:tcPr>
            <w:tcW w:w="576" w:type="dxa"/>
          </w:tcPr>
          <w:p w14:paraId="69755447" w14:textId="4778D803" w:rsidR="00715CA8" w:rsidRPr="00AE5514" w:rsidRDefault="00715CA8" w:rsidP="003D6FC4">
            <w:pPr>
              <w:pStyle w:val="Sraopastraipa"/>
              <w:tabs>
                <w:tab w:val="left" w:pos="459"/>
              </w:tabs>
              <w:spacing w:after="0" w:line="240" w:lineRule="auto"/>
              <w:ind w:hanging="72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4.4.</w:t>
            </w:r>
          </w:p>
        </w:tc>
        <w:tc>
          <w:tcPr>
            <w:tcW w:w="4596" w:type="dxa"/>
          </w:tcPr>
          <w:p w14:paraId="552F04EE" w14:textId="50261A18"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formaldehido išmetamieji teršalai neturi viršyti 0,05 ppm</w:t>
            </w:r>
          </w:p>
        </w:tc>
        <w:tc>
          <w:tcPr>
            <w:tcW w:w="4609" w:type="dxa"/>
            <w:vMerge/>
          </w:tcPr>
          <w:p w14:paraId="07DCEFD6" w14:textId="77777777" w:rsidR="00715CA8" w:rsidRPr="00AE5514" w:rsidRDefault="00715CA8" w:rsidP="003D6FC4">
            <w:pPr>
              <w:pStyle w:val="Sraopastraipa"/>
              <w:tabs>
                <w:tab w:val="left" w:pos="709"/>
              </w:tabs>
              <w:spacing w:after="0" w:line="240" w:lineRule="auto"/>
              <w:ind w:left="0"/>
              <w:jc w:val="both"/>
              <w:rPr>
                <w:rFonts w:asciiTheme="majorBidi" w:eastAsia="Calibri" w:hAnsiTheme="majorBidi" w:cstheme="majorBidi"/>
                <w:sz w:val="24"/>
                <w:szCs w:val="24"/>
                <w:lang w:eastAsia="en-US"/>
              </w:rPr>
            </w:pPr>
          </w:p>
        </w:tc>
      </w:tr>
    </w:tbl>
    <w:p w14:paraId="2D4DAAE3" w14:textId="77777777" w:rsidR="009A58ED" w:rsidRPr="00AE5514" w:rsidRDefault="009A58ED" w:rsidP="009A58ED">
      <w:pPr>
        <w:pStyle w:val="Sraopastraipa"/>
        <w:tabs>
          <w:tab w:val="left" w:pos="709"/>
        </w:tabs>
        <w:spacing w:before="60" w:after="60" w:line="240" w:lineRule="auto"/>
        <w:jc w:val="both"/>
        <w:rPr>
          <w:rFonts w:asciiTheme="majorBidi" w:eastAsia="Calibri" w:hAnsiTheme="majorBidi" w:cstheme="majorBidi"/>
          <w:sz w:val="24"/>
          <w:szCs w:val="24"/>
          <w:lang w:eastAsia="en-US"/>
        </w:rPr>
      </w:pPr>
    </w:p>
    <w:p w14:paraId="0B16CB64" w14:textId="7C15EAA1" w:rsidR="009A58ED" w:rsidRPr="00AE5514" w:rsidRDefault="009A58ED" w:rsidP="009A58ED">
      <w:pPr>
        <w:pStyle w:val="Sraopastraipa"/>
        <w:numPr>
          <w:ilvl w:val="0"/>
          <w:numId w:val="1"/>
        </w:numPr>
        <w:tabs>
          <w:tab w:val="left" w:pos="709"/>
        </w:tabs>
        <w:spacing w:before="60" w:after="60" w:line="240" w:lineRule="auto"/>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 xml:space="preserve">Pateikiami priedai: </w:t>
      </w:r>
    </w:p>
    <w:p w14:paraId="04858357" w14:textId="77777777" w:rsidR="009A58ED" w:rsidRPr="00AE5514" w:rsidRDefault="009A58ED" w:rsidP="009A58ED">
      <w:pPr>
        <w:pStyle w:val="Sraopastraipa"/>
        <w:tabs>
          <w:tab w:val="left" w:pos="709"/>
        </w:tabs>
        <w:spacing w:before="60" w:after="60" w:line="240" w:lineRule="auto"/>
        <w:ind w:left="0" w:firstLine="360"/>
        <w:jc w:val="both"/>
        <w:rPr>
          <w:rFonts w:asciiTheme="majorBidi" w:eastAsia="Calibri" w:hAnsiTheme="majorBidi" w:cstheme="majorBidi"/>
          <w:sz w:val="24"/>
          <w:szCs w:val="24"/>
          <w:lang w:eastAsia="en-US"/>
        </w:rPr>
      </w:pPr>
      <w:r w:rsidRPr="00AE5514">
        <w:rPr>
          <w:rFonts w:asciiTheme="majorBidi" w:eastAsia="Calibri" w:hAnsiTheme="majorBidi" w:cstheme="majorBidi"/>
          <w:sz w:val="24"/>
          <w:szCs w:val="24"/>
          <w:lang w:eastAsia="en-US"/>
        </w:rPr>
        <w:tab/>
        <w:t>1 priedas – aktų salės nuotrauka.</w:t>
      </w:r>
    </w:p>
    <w:p w14:paraId="67D3BCA3" w14:textId="6A1F8AD5" w:rsidR="009A58ED" w:rsidRPr="00AE5514" w:rsidRDefault="009A58ED" w:rsidP="003D6FC4">
      <w:pPr>
        <w:ind w:firstLine="709"/>
        <w:rPr>
          <w:rFonts w:asciiTheme="majorBidi" w:hAnsiTheme="majorBidi" w:cstheme="majorBidi"/>
          <w:sz w:val="24"/>
          <w:szCs w:val="24"/>
        </w:rPr>
      </w:pPr>
      <w:r w:rsidRPr="00AE5514">
        <w:rPr>
          <w:rFonts w:asciiTheme="majorBidi" w:eastAsia="Calibri" w:hAnsiTheme="majorBidi" w:cstheme="majorBidi"/>
          <w:sz w:val="24"/>
          <w:szCs w:val="24"/>
          <w:lang w:eastAsia="en-US"/>
        </w:rPr>
        <w:t>2 priedas – aktų salės schema su matavimais.</w:t>
      </w:r>
    </w:p>
    <w:p w14:paraId="209213AF" w14:textId="77777777" w:rsidR="009A58ED" w:rsidRDefault="009A58ED" w:rsidP="00DD4EFC">
      <w:pPr>
        <w:jc w:val="center"/>
      </w:pPr>
    </w:p>
    <w:p w14:paraId="598B6C33" w14:textId="77777777" w:rsidR="009A58ED" w:rsidRDefault="009A58ED" w:rsidP="00DD4EFC">
      <w:pPr>
        <w:jc w:val="center"/>
      </w:pPr>
    </w:p>
    <w:p w14:paraId="50BBD40E" w14:textId="77777777" w:rsidR="009A58ED" w:rsidRDefault="009A58ED" w:rsidP="00DD4EFC">
      <w:pPr>
        <w:jc w:val="center"/>
      </w:pPr>
    </w:p>
    <w:p w14:paraId="6619CAA4" w14:textId="77777777" w:rsidR="009A58ED" w:rsidRDefault="009A58ED" w:rsidP="00DD4EFC">
      <w:pPr>
        <w:jc w:val="center"/>
      </w:pPr>
    </w:p>
    <w:p w14:paraId="7507D6B5" w14:textId="77777777" w:rsidR="009A58ED" w:rsidRDefault="009A58ED" w:rsidP="00DD4EFC">
      <w:pPr>
        <w:jc w:val="center"/>
      </w:pPr>
    </w:p>
    <w:p w14:paraId="3D89ADCA" w14:textId="067FEF31" w:rsidR="00DD4EFC" w:rsidRDefault="00DD4EFC" w:rsidP="00DD4EFC">
      <w:pPr>
        <w:jc w:val="center"/>
      </w:pPr>
      <w:r>
        <w:t>_____________________</w:t>
      </w:r>
    </w:p>
    <w:p w14:paraId="13F28A00" w14:textId="77777777" w:rsidR="0061089B" w:rsidRDefault="0061089B">
      <w:pPr>
        <w:spacing w:after="160" w:line="259" w:lineRule="auto"/>
        <w:rPr>
          <w:rFonts w:ascii="Times New Roman" w:hAnsi="Times New Roman" w:cs="Times New Roman"/>
          <w:sz w:val="24"/>
          <w:szCs w:val="24"/>
        </w:rPr>
        <w:sectPr w:rsidR="0061089B" w:rsidSect="00D57F02">
          <w:headerReference w:type="even" r:id="rId9"/>
          <w:headerReference w:type="default" r:id="rId10"/>
          <w:footerReference w:type="even" r:id="rId11"/>
          <w:footerReference w:type="default" r:id="rId12"/>
          <w:headerReference w:type="first" r:id="rId13"/>
          <w:footerReference w:type="first" r:id="rId14"/>
          <w:pgSz w:w="11906" w:h="16838"/>
          <w:pgMar w:top="1417" w:right="707" w:bottom="1417" w:left="1417" w:header="708" w:footer="708" w:gutter="0"/>
          <w:cols w:space="708"/>
          <w:docGrid w:linePitch="360"/>
        </w:sectPr>
      </w:pPr>
      <w:r>
        <w:rPr>
          <w:rFonts w:ascii="Times New Roman" w:hAnsi="Times New Roman" w:cs="Times New Roman"/>
          <w:sz w:val="24"/>
          <w:szCs w:val="24"/>
        </w:rPr>
        <w:br w:type="page"/>
      </w:r>
    </w:p>
    <w:p w14:paraId="1BBD2C3A" w14:textId="77777777" w:rsidR="0061089B" w:rsidRPr="00827F49" w:rsidRDefault="0061089B" w:rsidP="0061089B">
      <w:pPr>
        <w:jc w:val="right"/>
        <w:rPr>
          <w:rFonts w:ascii="Times New Roman" w:hAnsi="Times New Roman" w:cs="Times New Roman"/>
          <w:sz w:val="24"/>
          <w:szCs w:val="24"/>
        </w:rPr>
      </w:pPr>
      <w:r w:rsidRPr="00827F49">
        <w:rPr>
          <w:rFonts w:ascii="Times New Roman" w:hAnsi="Times New Roman" w:cs="Times New Roman"/>
          <w:sz w:val="24"/>
          <w:szCs w:val="24"/>
        </w:rPr>
        <w:lastRenderedPageBreak/>
        <w:t>Techninės specifikacijos priedas Nr. 1</w:t>
      </w:r>
    </w:p>
    <w:p w14:paraId="43566318" w14:textId="77777777" w:rsidR="0061089B" w:rsidRPr="00827F49" w:rsidRDefault="0061089B" w:rsidP="0061089B">
      <w:pPr>
        <w:jc w:val="center"/>
        <w:rPr>
          <w:rFonts w:ascii="Times New Roman" w:hAnsi="Times New Roman" w:cs="Times New Roman"/>
          <w:sz w:val="24"/>
          <w:szCs w:val="24"/>
        </w:rPr>
      </w:pPr>
      <w:r w:rsidRPr="00827F49">
        <w:rPr>
          <w:rFonts w:ascii="Times New Roman" w:eastAsia="Calibri" w:hAnsi="Times New Roman" w:cs="Times New Roman"/>
          <w:sz w:val="24"/>
          <w:szCs w:val="24"/>
          <w:lang w:eastAsia="en-US"/>
        </w:rPr>
        <w:t>Aktų salės nuotrauka</w:t>
      </w:r>
    </w:p>
    <w:p w14:paraId="6CC35F49" w14:textId="64097A53" w:rsidR="0061089B" w:rsidRDefault="0061089B">
      <w:pPr>
        <w:spacing w:after="160" w:line="259" w:lineRule="auto"/>
        <w:rPr>
          <w:rFonts w:ascii="Times New Roman" w:hAnsi="Times New Roman" w:cs="Times New Roman"/>
          <w:sz w:val="24"/>
          <w:szCs w:val="24"/>
        </w:rPr>
      </w:pPr>
      <w:r>
        <w:rPr>
          <w:noProof/>
        </w:rPr>
        <w:drawing>
          <wp:inline distT="0" distB="0" distL="0" distR="0" wp14:anchorId="6844EA58" wp14:editId="71174B6B">
            <wp:extent cx="6211570" cy="4658206"/>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1570" cy="4658206"/>
                    </a:xfrm>
                    <a:prstGeom prst="rect">
                      <a:avLst/>
                    </a:prstGeom>
                    <a:noFill/>
                    <a:ln>
                      <a:noFill/>
                    </a:ln>
                  </pic:spPr>
                </pic:pic>
              </a:graphicData>
            </a:graphic>
          </wp:inline>
        </w:drawing>
      </w:r>
    </w:p>
    <w:p w14:paraId="55BC8418" w14:textId="77777777" w:rsidR="0061089B" w:rsidRDefault="0061089B" w:rsidP="00E43FD5">
      <w:pPr>
        <w:spacing w:after="160" w:line="259" w:lineRule="auto"/>
        <w:rPr>
          <w:rFonts w:ascii="Times New Roman" w:hAnsi="Times New Roman" w:cs="Times New Roman"/>
          <w:sz w:val="24"/>
          <w:szCs w:val="24"/>
        </w:rPr>
        <w:sectPr w:rsidR="0061089B" w:rsidSect="00D57F02">
          <w:pgSz w:w="11906" w:h="16838"/>
          <w:pgMar w:top="1417" w:right="707" w:bottom="1417" w:left="1417" w:header="708" w:footer="708" w:gutter="0"/>
          <w:cols w:space="708"/>
          <w:docGrid w:linePitch="360"/>
        </w:sectPr>
      </w:pPr>
    </w:p>
    <w:p w14:paraId="3C246A9B" w14:textId="77777777" w:rsidR="0061089B" w:rsidRPr="00827F49" w:rsidRDefault="0061089B" w:rsidP="0061089B">
      <w:pPr>
        <w:jc w:val="right"/>
        <w:rPr>
          <w:rFonts w:ascii="Times New Roman" w:hAnsi="Times New Roman" w:cs="Times New Roman"/>
          <w:sz w:val="24"/>
          <w:szCs w:val="24"/>
        </w:rPr>
      </w:pPr>
      <w:r w:rsidRPr="00827F49">
        <w:rPr>
          <w:rFonts w:ascii="Times New Roman" w:hAnsi="Times New Roman" w:cs="Times New Roman"/>
          <w:sz w:val="24"/>
          <w:szCs w:val="24"/>
        </w:rPr>
        <w:lastRenderedPageBreak/>
        <w:t>Techninės specifikacijos priedas Nr. 2</w:t>
      </w:r>
    </w:p>
    <w:p w14:paraId="5C1A86A3" w14:textId="77777777" w:rsidR="0061089B" w:rsidRDefault="0061089B" w:rsidP="0061089B">
      <w:pPr>
        <w:jc w:val="center"/>
        <w:rPr>
          <w:rFonts w:ascii="Times New Roman" w:eastAsia="Calibri" w:hAnsi="Times New Roman" w:cs="Times New Roman"/>
          <w:sz w:val="24"/>
          <w:szCs w:val="24"/>
          <w:lang w:eastAsia="en-US"/>
        </w:rPr>
      </w:pPr>
      <w:r w:rsidRPr="00827F49">
        <w:rPr>
          <w:rFonts w:ascii="Times New Roman" w:eastAsia="Calibri" w:hAnsi="Times New Roman" w:cs="Times New Roman"/>
          <w:sz w:val="24"/>
          <w:szCs w:val="24"/>
          <w:lang w:eastAsia="en-US"/>
        </w:rPr>
        <w:t>Aktų salės schema su matavimais</w:t>
      </w:r>
    </w:p>
    <w:p w14:paraId="6532266A" w14:textId="28CB5965" w:rsidR="00827F49" w:rsidRPr="00827F49" w:rsidRDefault="00993FB5" w:rsidP="00E43FD5">
      <w:pPr>
        <w:spacing w:after="160" w:line="259"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FFF758" wp14:editId="498C5CA7">
            <wp:extent cx="7534275" cy="7219950"/>
            <wp:effectExtent l="0" t="0" r="9525" b="0"/>
            <wp:docPr id="122127807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34275" cy="7219950"/>
                    </a:xfrm>
                    <a:prstGeom prst="rect">
                      <a:avLst/>
                    </a:prstGeom>
                    <a:noFill/>
                  </pic:spPr>
                </pic:pic>
              </a:graphicData>
            </a:graphic>
          </wp:inline>
        </w:drawing>
      </w:r>
    </w:p>
    <w:sectPr w:rsidR="00827F49" w:rsidRPr="00827F49" w:rsidSect="00D57F02">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1A8C1" w14:textId="77777777" w:rsidR="00BB0623" w:rsidRDefault="00BB0623" w:rsidP="0018034F">
      <w:pPr>
        <w:spacing w:after="0" w:line="240" w:lineRule="auto"/>
      </w:pPr>
      <w:r>
        <w:separator/>
      </w:r>
    </w:p>
  </w:endnote>
  <w:endnote w:type="continuationSeparator" w:id="0">
    <w:p w14:paraId="56D09AFF" w14:textId="77777777" w:rsidR="00BB0623" w:rsidRDefault="00BB0623" w:rsidP="00180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8DA9" w14:textId="77777777" w:rsidR="0018034F" w:rsidRDefault="0018034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14A54" w14:textId="77777777" w:rsidR="0018034F" w:rsidRDefault="0018034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58B5" w14:textId="77777777" w:rsidR="0018034F" w:rsidRDefault="0018034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472B" w14:textId="77777777" w:rsidR="00BB0623" w:rsidRDefault="00BB0623" w:rsidP="0018034F">
      <w:pPr>
        <w:spacing w:after="0" w:line="240" w:lineRule="auto"/>
      </w:pPr>
      <w:r>
        <w:separator/>
      </w:r>
    </w:p>
  </w:footnote>
  <w:footnote w:type="continuationSeparator" w:id="0">
    <w:p w14:paraId="667FDDC7" w14:textId="77777777" w:rsidR="00BB0623" w:rsidRDefault="00BB0623" w:rsidP="00180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9BC" w14:textId="77777777" w:rsidR="0018034F" w:rsidRDefault="001803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8C7B" w14:textId="78219716" w:rsidR="0018034F" w:rsidRPr="0018034F" w:rsidRDefault="0018034F" w:rsidP="0018034F">
    <w:pPr>
      <w:pStyle w:val="Antrats"/>
      <w:jc w:val="right"/>
      <w:rPr>
        <w:rFonts w:asciiTheme="majorBidi" w:hAnsiTheme="majorBidi" w:cstheme="majorBidi"/>
        <w:color w:val="0070C0"/>
        <w:sz w:val="24"/>
        <w:szCs w:val="24"/>
      </w:rPr>
    </w:pPr>
    <w:r w:rsidRPr="0018034F">
      <w:rPr>
        <w:rFonts w:asciiTheme="majorBidi" w:hAnsiTheme="majorBidi" w:cstheme="majorBidi"/>
        <w:color w:val="0070C0"/>
        <w:sz w:val="24"/>
        <w:szCs w:val="24"/>
      </w:rPr>
      <w:t xml:space="preserve">Specialiųjų pirkimo sąlygų 2 priedas </w:t>
    </w:r>
    <w:r w:rsidRPr="0018034F">
      <w:rPr>
        <w:rFonts w:asciiTheme="majorBidi" w:hAnsiTheme="majorBidi" w:cstheme="majorBidi"/>
        <w:i/>
        <w:iCs/>
        <w:color w:val="0070C0"/>
        <w:sz w:val="24"/>
        <w:szCs w:val="24"/>
      </w:rPr>
      <w:t>„Techninė specifikacija“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178C8" w14:textId="77777777" w:rsidR="0018034F" w:rsidRDefault="001803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0F6A0E"/>
    <w:multiLevelType w:val="multilevel"/>
    <w:tmpl w:val="FFFFFFFF"/>
    <w:numStyleLink w:val="Stilius1"/>
  </w:abstractNum>
  <w:abstractNum w:abstractNumId="1" w15:restartNumberingAfterBreak="0">
    <w:nsid w:val="AC1357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F1234A"/>
    <w:multiLevelType w:val="hybridMultilevel"/>
    <w:tmpl w:val="B67E786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EC24B7"/>
    <w:multiLevelType w:val="hybridMultilevel"/>
    <w:tmpl w:val="854068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1C06F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A277408"/>
    <w:multiLevelType w:val="multilevel"/>
    <w:tmpl w:val="FFFFFFFF"/>
    <w:styleLink w:val="Stilius1"/>
    <w:lvl w:ilvl="0">
      <w:start w:val="1"/>
      <w:numFmt w:val="lowerLett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684E79"/>
    <w:multiLevelType w:val="hybridMultilevel"/>
    <w:tmpl w:val="C332FCD4"/>
    <w:lvl w:ilvl="0" w:tplc="EAFED250">
      <w:start w:val="1"/>
      <w:numFmt w:val="lowerLetter"/>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F94CF7"/>
    <w:multiLevelType w:val="hybridMultilevel"/>
    <w:tmpl w:val="143EE8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3A5987"/>
    <w:multiLevelType w:val="hybridMultilevel"/>
    <w:tmpl w:val="FA2879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2E32EFD"/>
    <w:multiLevelType w:val="hybridMultilevel"/>
    <w:tmpl w:val="310631C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BC4B60"/>
    <w:multiLevelType w:val="hybridMultilevel"/>
    <w:tmpl w:val="C2E69036"/>
    <w:lvl w:ilvl="0" w:tplc="11B0EA10">
      <w:start w:val="1"/>
      <w:numFmt w:val="decimal"/>
      <w:lvlText w:val="%1."/>
      <w:lvlJc w:val="left"/>
      <w:pPr>
        <w:ind w:left="720" w:hanging="360"/>
      </w:pPr>
      <w:rPr>
        <w:rFonts w:ascii="Times New Roman" w:hAnsi="Times New Roman" w:cs="Times New Roman"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8233A6E"/>
    <w:multiLevelType w:val="hybridMultilevel"/>
    <w:tmpl w:val="6E66B308"/>
    <w:lvl w:ilvl="0" w:tplc="DC9495E0">
      <w:start w:val="1"/>
      <w:numFmt w:val="lowerLetter"/>
      <w:lvlText w:val="%1)"/>
      <w:lvlJc w:val="left"/>
      <w:pPr>
        <w:ind w:left="108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9730F63"/>
    <w:multiLevelType w:val="hybridMultilevel"/>
    <w:tmpl w:val="794CCC8E"/>
    <w:lvl w:ilvl="0" w:tplc="F44A5634">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5B342B73"/>
    <w:multiLevelType w:val="hybridMultilevel"/>
    <w:tmpl w:val="0B9257D4"/>
    <w:lvl w:ilvl="0" w:tplc="04270001">
      <w:start w:val="1"/>
      <w:numFmt w:val="bullet"/>
      <w:lvlText w:val=""/>
      <w:lvlJc w:val="left"/>
      <w:pPr>
        <w:tabs>
          <w:tab w:val="num" w:pos="792"/>
        </w:tabs>
        <w:ind w:left="792" w:hanging="360"/>
      </w:pPr>
      <w:rPr>
        <w:rFonts w:ascii="Symbol" w:hAnsi="Symbol" w:hint="default"/>
      </w:rPr>
    </w:lvl>
    <w:lvl w:ilvl="1" w:tplc="04270003" w:tentative="1">
      <w:start w:val="1"/>
      <w:numFmt w:val="bullet"/>
      <w:lvlText w:val="o"/>
      <w:lvlJc w:val="left"/>
      <w:pPr>
        <w:tabs>
          <w:tab w:val="num" w:pos="1512"/>
        </w:tabs>
        <w:ind w:left="1512" w:hanging="360"/>
      </w:pPr>
      <w:rPr>
        <w:rFonts w:ascii="Courier New" w:hAnsi="Courier New" w:cs="Courier New" w:hint="default"/>
      </w:rPr>
    </w:lvl>
    <w:lvl w:ilvl="2" w:tplc="04270005" w:tentative="1">
      <w:start w:val="1"/>
      <w:numFmt w:val="bullet"/>
      <w:lvlText w:val=""/>
      <w:lvlJc w:val="left"/>
      <w:pPr>
        <w:tabs>
          <w:tab w:val="num" w:pos="2232"/>
        </w:tabs>
        <w:ind w:left="2232" w:hanging="360"/>
      </w:pPr>
      <w:rPr>
        <w:rFonts w:ascii="Wingdings" w:hAnsi="Wingdings" w:hint="default"/>
      </w:rPr>
    </w:lvl>
    <w:lvl w:ilvl="3" w:tplc="04270001" w:tentative="1">
      <w:start w:val="1"/>
      <w:numFmt w:val="bullet"/>
      <w:lvlText w:val=""/>
      <w:lvlJc w:val="left"/>
      <w:pPr>
        <w:tabs>
          <w:tab w:val="num" w:pos="2952"/>
        </w:tabs>
        <w:ind w:left="2952" w:hanging="360"/>
      </w:pPr>
      <w:rPr>
        <w:rFonts w:ascii="Symbol" w:hAnsi="Symbol" w:hint="default"/>
      </w:rPr>
    </w:lvl>
    <w:lvl w:ilvl="4" w:tplc="04270003" w:tentative="1">
      <w:start w:val="1"/>
      <w:numFmt w:val="bullet"/>
      <w:lvlText w:val="o"/>
      <w:lvlJc w:val="left"/>
      <w:pPr>
        <w:tabs>
          <w:tab w:val="num" w:pos="3672"/>
        </w:tabs>
        <w:ind w:left="3672" w:hanging="360"/>
      </w:pPr>
      <w:rPr>
        <w:rFonts w:ascii="Courier New" w:hAnsi="Courier New" w:cs="Courier New" w:hint="default"/>
      </w:rPr>
    </w:lvl>
    <w:lvl w:ilvl="5" w:tplc="04270005" w:tentative="1">
      <w:start w:val="1"/>
      <w:numFmt w:val="bullet"/>
      <w:lvlText w:val=""/>
      <w:lvlJc w:val="left"/>
      <w:pPr>
        <w:tabs>
          <w:tab w:val="num" w:pos="4392"/>
        </w:tabs>
        <w:ind w:left="4392" w:hanging="360"/>
      </w:pPr>
      <w:rPr>
        <w:rFonts w:ascii="Wingdings" w:hAnsi="Wingdings" w:hint="default"/>
      </w:rPr>
    </w:lvl>
    <w:lvl w:ilvl="6" w:tplc="04270001" w:tentative="1">
      <w:start w:val="1"/>
      <w:numFmt w:val="bullet"/>
      <w:lvlText w:val=""/>
      <w:lvlJc w:val="left"/>
      <w:pPr>
        <w:tabs>
          <w:tab w:val="num" w:pos="5112"/>
        </w:tabs>
        <w:ind w:left="5112" w:hanging="360"/>
      </w:pPr>
      <w:rPr>
        <w:rFonts w:ascii="Symbol" w:hAnsi="Symbol" w:hint="default"/>
      </w:rPr>
    </w:lvl>
    <w:lvl w:ilvl="7" w:tplc="04270003" w:tentative="1">
      <w:start w:val="1"/>
      <w:numFmt w:val="bullet"/>
      <w:lvlText w:val="o"/>
      <w:lvlJc w:val="left"/>
      <w:pPr>
        <w:tabs>
          <w:tab w:val="num" w:pos="5832"/>
        </w:tabs>
        <w:ind w:left="5832" w:hanging="360"/>
      </w:pPr>
      <w:rPr>
        <w:rFonts w:ascii="Courier New" w:hAnsi="Courier New" w:cs="Courier New" w:hint="default"/>
      </w:rPr>
    </w:lvl>
    <w:lvl w:ilvl="8" w:tplc="04270005" w:tentative="1">
      <w:start w:val="1"/>
      <w:numFmt w:val="bullet"/>
      <w:lvlText w:val=""/>
      <w:lvlJc w:val="left"/>
      <w:pPr>
        <w:tabs>
          <w:tab w:val="num" w:pos="6552"/>
        </w:tabs>
        <w:ind w:left="6552" w:hanging="360"/>
      </w:pPr>
      <w:rPr>
        <w:rFonts w:ascii="Wingdings" w:hAnsi="Wingdings" w:hint="default"/>
      </w:rPr>
    </w:lvl>
  </w:abstractNum>
  <w:abstractNum w:abstractNumId="14" w15:restartNumberingAfterBreak="0">
    <w:nsid w:val="65F07901"/>
    <w:multiLevelType w:val="hybridMultilevel"/>
    <w:tmpl w:val="C360F1B8"/>
    <w:lvl w:ilvl="0" w:tplc="04270001">
      <w:start w:val="1"/>
      <w:numFmt w:val="bullet"/>
      <w:lvlText w:val=""/>
      <w:lvlJc w:val="left"/>
      <w:pPr>
        <w:tabs>
          <w:tab w:val="num" w:pos="777"/>
        </w:tabs>
        <w:ind w:left="777" w:hanging="360"/>
      </w:pPr>
      <w:rPr>
        <w:rFonts w:ascii="Symbol" w:hAnsi="Symbol" w:hint="default"/>
      </w:rPr>
    </w:lvl>
    <w:lvl w:ilvl="1" w:tplc="04270003" w:tentative="1">
      <w:start w:val="1"/>
      <w:numFmt w:val="bullet"/>
      <w:lvlText w:val="o"/>
      <w:lvlJc w:val="left"/>
      <w:pPr>
        <w:tabs>
          <w:tab w:val="num" w:pos="1497"/>
        </w:tabs>
        <w:ind w:left="1497" w:hanging="360"/>
      </w:pPr>
      <w:rPr>
        <w:rFonts w:ascii="Courier New" w:hAnsi="Courier New" w:cs="Courier New" w:hint="default"/>
      </w:rPr>
    </w:lvl>
    <w:lvl w:ilvl="2" w:tplc="04270005" w:tentative="1">
      <w:start w:val="1"/>
      <w:numFmt w:val="bullet"/>
      <w:lvlText w:val=""/>
      <w:lvlJc w:val="left"/>
      <w:pPr>
        <w:tabs>
          <w:tab w:val="num" w:pos="2217"/>
        </w:tabs>
        <w:ind w:left="2217" w:hanging="360"/>
      </w:pPr>
      <w:rPr>
        <w:rFonts w:ascii="Wingdings" w:hAnsi="Wingdings" w:hint="default"/>
      </w:rPr>
    </w:lvl>
    <w:lvl w:ilvl="3" w:tplc="04270001" w:tentative="1">
      <w:start w:val="1"/>
      <w:numFmt w:val="bullet"/>
      <w:lvlText w:val=""/>
      <w:lvlJc w:val="left"/>
      <w:pPr>
        <w:tabs>
          <w:tab w:val="num" w:pos="2937"/>
        </w:tabs>
        <w:ind w:left="2937" w:hanging="360"/>
      </w:pPr>
      <w:rPr>
        <w:rFonts w:ascii="Symbol" w:hAnsi="Symbol" w:hint="default"/>
      </w:rPr>
    </w:lvl>
    <w:lvl w:ilvl="4" w:tplc="04270003" w:tentative="1">
      <w:start w:val="1"/>
      <w:numFmt w:val="bullet"/>
      <w:lvlText w:val="o"/>
      <w:lvlJc w:val="left"/>
      <w:pPr>
        <w:tabs>
          <w:tab w:val="num" w:pos="3657"/>
        </w:tabs>
        <w:ind w:left="3657" w:hanging="360"/>
      </w:pPr>
      <w:rPr>
        <w:rFonts w:ascii="Courier New" w:hAnsi="Courier New" w:cs="Courier New" w:hint="default"/>
      </w:rPr>
    </w:lvl>
    <w:lvl w:ilvl="5" w:tplc="04270005" w:tentative="1">
      <w:start w:val="1"/>
      <w:numFmt w:val="bullet"/>
      <w:lvlText w:val=""/>
      <w:lvlJc w:val="left"/>
      <w:pPr>
        <w:tabs>
          <w:tab w:val="num" w:pos="4377"/>
        </w:tabs>
        <w:ind w:left="4377" w:hanging="360"/>
      </w:pPr>
      <w:rPr>
        <w:rFonts w:ascii="Wingdings" w:hAnsi="Wingdings" w:hint="default"/>
      </w:rPr>
    </w:lvl>
    <w:lvl w:ilvl="6" w:tplc="04270001" w:tentative="1">
      <w:start w:val="1"/>
      <w:numFmt w:val="bullet"/>
      <w:lvlText w:val=""/>
      <w:lvlJc w:val="left"/>
      <w:pPr>
        <w:tabs>
          <w:tab w:val="num" w:pos="5097"/>
        </w:tabs>
        <w:ind w:left="5097" w:hanging="360"/>
      </w:pPr>
      <w:rPr>
        <w:rFonts w:ascii="Symbol" w:hAnsi="Symbol" w:hint="default"/>
      </w:rPr>
    </w:lvl>
    <w:lvl w:ilvl="7" w:tplc="04270003" w:tentative="1">
      <w:start w:val="1"/>
      <w:numFmt w:val="bullet"/>
      <w:lvlText w:val="o"/>
      <w:lvlJc w:val="left"/>
      <w:pPr>
        <w:tabs>
          <w:tab w:val="num" w:pos="5817"/>
        </w:tabs>
        <w:ind w:left="5817" w:hanging="360"/>
      </w:pPr>
      <w:rPr>
        <w:rFonts w:ascii="Courier New" w:hAnsi="Courier New" w:cs="Courier New" w:hint="default"/>
      </w:rPr>
    </w:lvl>
    <w:lvl w:ilvl="8" w:tplc="04270005" w:tentative="1">
      <w:start w:val="1"/>
      <w:numFmt w:val="bullet"/>
      <w:lvlText w:val=""/>
      <w:lvlJc w:val="left"/>
      <w:pPr>
        <w:tabs>
          <w:tab w:val="num" w:pos="6537"/>
        </w:tabs>
        <w:ind w:left="6537" w:hanging="360"/>
      </w:pPr>
      <w:rPr>
        <w:rFonts w:ascii="Wingdings" w:hAnsi="Wingdings" w:hint="default"/>
      </w:rPr>
    </w:lvl>
  </w:abstractNum>
  <w:num w:numId="1" w16cid:durableId="2084334561">
    <w:abstractNumId w:val="8"/>
  </w:num>
  <w:num w:numId="2" w16cid:durableId="561721999">
    <w:abstractNumId w:val="9"/>
  </w:num>
  <w:num w:numId="3" w16cid:durableId="653878826">
    <w:abstractNumId w:val="13"/>
  </w:num>
  <w:num w:numId="4" w16cid:durableId="605772233">
    <w:abstractNumId w:val="3"/>
  </w:num>
  <w:num w:numId="5" w16cid:durableId="68961008">
    <w:abstractNumId w:val="14"/>
  </w:num>
  <w:num w:numId="6" w16cid:durableId="1729258770">
    <w:abstractNumId w:val="7"/>
  </w:num>
  <w:num w:numId="7" w16cid:durableId="2081440827">
    <w:abstractNumId w:val="10"/>
  </w:num>
  <w:num w:numId="8" w16cid:durableId="1263150738">
    <w:abstractNumId w:val="1"/>
  </w:num>
  <w:num w:numId="9" w16cid:durableId="1136988591">
    <w:abstractNumId w:val="6"/>
  </w:num>
  <w:num w:numId="10" w16cid:durableId="1198007076">
    <w:abstractNumId w:val="0"/>
  </w:num>
  <w:num w:numId="11" w16cid:durableId="506293077">
    <w:abstractNumId w:val="12"/>
  </w:num>
  <w:num w:numId="12" w16cid:durableId="1404447554">
    <w:abstractNumId w:val="11"/>
  </w:num>
  <w:num w:numId="13" w16cid:durableId="873419570">
    <w:abstractNumId w:val="5"/>
  </w:num>
  <w:num w:numId="14" w16cid:durableId="1850828980">
    <w:abstractNumId w:val="4"/>
  </w:num>
  <w:num w:numId="15" w16cid:durableId="1889880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4D2"/>
    <w:rsid w:val="00012236"/>
    <w:rsid w:val="000A0009"/>
    <w:rsid w:val="000D17A7"/>
    <w:rsid w:val="001512A4"/>
    <w:rsid w:val="0018034F"/>
    <w:rsid w:val="00183B61"/>
    <w:rsid w:val="00187911"/>
    <w:rsid w:val="001939E1"/>
    <w:rsid w:val="00225E0D"/>
    <w:rsid w:val="002364D2"/>
    <w:rsid w:val="00256EEE"/>
    <w:rsid w:val="00280E4A"/>
    <w:rsid w:val="002B455C"/>
    <w:rsid w:val="002F7822"/>
    <w:rsid w:val="00327301"/>
    <w:rsid w:val="00340CA0"/>
    <w:rsid w:val="003819A3"/>
    <w:rsid w:val="003D6FC4"/>
    <w:rsid w:val="00506392"/>
    <w:rsid w:val="00517697"/>
    <w:rsid w:val="00544C2D"/>
    <w:rsid w:val="00553A6E"/>
    <w:rsid w:val="005616AC"/>
    <w:rsid w:val="0059496D"/>
    <w:rsid w:val="0061089B"/>
    <w:rsid w:val="00637462"/>
    <w:rsid w:val="00645723"/>
    <w:rsid w:val="006B30A1"/>
    <w:rsid w:val="006C0475"/>
    <w:rsid w:val="006D3E29"/>
    <w:rsid w:val="00715CA8"/>
    <w:rsid w:val="00726EA7"/>
    <w:rsid w:val="00777EEA"/>
    <w:rsid w:val="007C2051"/>
    <w:rsid w:val="008169E6"/>
    <w:rsid w:val="00820B12"/>
    <w:rsid w:val="008264F6"/>
    <w:rsid w:val="00827F49"/>
    <w:rsid w:val="008678CD"/>
    <w:rsid w:val="008B5220"/>
    <w:rsid w:val="008B549D"/>
    <w:rsid w:val="008C6A1E"/>
    <w:rsid w:val="008F50B8"/>
    <w:rsid w:val="009062DB"/>
    <w:rsid w:val="00946053"/>
    <w:rsid w:val="009617BC"/>
    <w:rsid w:val="00993FB5"/>
    <w:rsid w:val="009A58ED"/>
    <w:rsid w:val="009F08EE"/>
    <w:rsid w:val="00A546D0"/>
    <w:rsid w:val="00A87B02"/>
    <w:rsid w:val="00AE5514"/>
    <w:rsid w:val="00B3252E"/>
    <w:rsid w:val="00B54A06"/>
    <w:rsid w:val="00B67162"/>
    <w:rsid w:val="00BB0623"/>
    <w:rsid w:val="00BF4CFC"/>
    <w:rsid w:val="00CD5AE8"/>
    <w:rsid w:val="00D36264"/>
    <w:rsid w:val="00D57F02"/>
    <w:rsid w:val="00DA4A5A"/>
    <w:rsid w:val="00DD4EFC"/>
    <w:rsid w:val="00DD50EC"/>
    <w:rsid w:val="00DD7206"/>
    <w:rsid w:val="00E43FD5"/>
    <w:rsid w:val="00E82E49"/>
    <w:rsid w:val="00EA61BB"/>
    <w:rsid w:val="00F03CB9"/>
    <w:rsid w:val="00F37B39"/>
    <w:rsid w:val="00F43428"/>
    <w:rsid w:val="00F6482A"/>
    <w:rsid w:val="00F67592"/>
    <w:rsid w:val="00F779B0"/>
    <w:rsid w:val="00FB784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BFEE6"/>
  <w15:chartTrackingRefBased/>
  <w15:docId w15:val="{D25855DA-61DF-4030-953A-2E5360D3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64D2"/>
    <w:pPr>
      <w:spacing w:after="200" w:line="276" w:lineRule="auto"/>
    </w:pPr>
    <w:rPr>
      <w:rFonts w:eastAsiaTheme="minorEastAsia"/>
      <w:lang w:eastAsia="lt-LT"/>
      <w14:ligatures w14:val="none"/>
    </w:rPr>
  </w:style>
  <w:style w:type="paragraph" w:styleId="Antrat1">
    <w:name w:val="heading 1"/>
    <w:basedOn w:val="prastasis"/>
    <w:next w:val="prastasis"/>
    <w:link w:val="Antrat1Diagrama"/>
    <w:uiPriority w:val="9"/>
    <w:qFormat/>
    <w:rsid w:val="002364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364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364D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364D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364D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364D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64D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64D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64D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64D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364D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364D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364D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364D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364D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64D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64D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64D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6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64D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64D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64D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64D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64D2"/>
    <w:rPr>
      <w:i/>
      <w:iCs/>
      <w:color w:val="404040" w:themeColor="text1" w:themeTint="BF"/>
    </w:rPr>
  </w:style>
  <w:style w:type="paragraph" w:styleId="Sraopastraipa">
    <w:name w:val="List Paragraph"/>
    <w:basedOn w:val="prastasis"/>
    <w:uiPriority w:val="34"/>
    <w:qFormat/>
    <w:rsid w:val="002364D2"/>
    <w:pPr>
      <w:ind w:left="720"/>
      <w:contextualSpacing/>
    </w:pPr>
  </w:style>
  <w:style w:type="character" w:styleId="Rykuspabraukimas">
    <w:name w:val="Intense Emphasis"/>
    <w:basedOn w:val="Numatytasispastraiposriftas"/>
    <w:uiPriority w:val="21"/>
    <w:qFormat/>
    <w:rsid w:val="002364D2"/>
    <w:rPr>
      <w:i/>
      <w:iCs/>
      <w:color w:val="2F5496" w:themeColor="accent1" w:themeShade="BF"/>
    </w:rPr>
  </w:style>
  <w:style w:type="paragraph" w:styleId="Iskirtacitata">
    <w:name w:val="Intense Quote"/>
    <w:basedOn w:val="prastasis"/>
    <w:next w:val="prastasis"/>
    <w:link w:val="IskirtacitataDiagrama"/>
    <w:uiPriority w:val="30"/>
    <w:qFormat/>
    <w:rsid w:val="002364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364D2"/>
    <w:rPr>
      <w:i/>
      <w:iCs/>
      <w:color w:val="2F5496" w:themeColor="accent1" w:themeShade="BF"/>
    </w:rPr>
  </w:style>
  <w:style w:type="character" w:styleId="Rykinuoroda">
    <w:name w:val="Intense Reference"/>
    <w:basedOn w:val="Numatytasispastraiposriftas"/>
    <w:uiPriority w:val="32"/>
    <w:qFormat/>
    <w:rsid w:val="002364D2"/>
    <w:rPr>
      <w:b/>
      <w:bCs/>
      <w:smallCaps/>
      <w:color w:val="2F5496" w:themeColor="accent1" w:themeShade="BF"/>
      <w:spacing w:val="5"/>
    </w:rPr>
  </w:style>
  <w:style w:type="paragraph" w:customStyle="1" w:styleId="Default">
    <w:name w:val="Default"/>
    <w:rsid w:val="00B3252E"/>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semiHidden/>
    <w:unhideWhenUsed/>
    <w:rsid w:val="001512A4"/>
    <w:pPr>
      <w:spacing w:before="100" w:beforeAutospacing="1" w:after="100" w:afterAutospacing="1" w:line="240" w:lineRule="auto"/>
    </w:pPr>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FB784E"/>
    <w:rPr>
      <w:sz w:val="16"/>
      <w:szCs w:val="16"/>
    </w:rPr>
  </w:style>
  <w:style w:type="paragraph" w:styleId="Komentarotekstas">
    <w:name w:val="annotation text"/>
    <w:basedOn w:val="prastasis"/>
    <w:link w:val="KomentarotekstasDiagrama"/>
    <w:uiPriority w:val="99"/>
    <w:unhideWhenUsed/>
    <w:rsid w:val="00FB784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784E"/>
    <w:rPr>
      <w:rFonts w:eastAsiaTheme="minorEastAsia"/>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FB784E"/>
    <w:rPr>
      <w:b/>
      <w:bCs/>
    </w:rPr>
  </w:style>
  <w:style w:type="character" w:customStyle="1" w:styleId="KomentarotemaDiagrama">
    <w:name w:val="Komentaro tema Diagrama"/>
    <w:basedOn w:val="KomentarotekstasDiagrama"/>
    <w:link w:val="Komentarotema"/>
    <w:uiPriority w:val="99"/>
    <w:semiHidden/>
    <w:rsid w:val="00FB784E"/>
    <w:rPr>
      <w:rFonts w:eastAsiaTheme="minorEastAsia"/>
      <w:b/>
      <w:bCs/>
      <w:sz w:val="20"/>
      <w:szCs w:val="20"/>
      <w:lang w:eastAsia="lt-LT"/>
      <w14:ligatures w14:val="none"/>
    </w:rPr>
  </w:style>
  <w:style w:type="table" w:styleId="Lentelstinklelis">
    <w:name w:val="Table Grid"/>
    <w:basedOn w:val="prastojilentel"/>
    <w:uiPriority w:val="39"/>
    <w:rsid w:val="009A5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3D6FC4"/>
    <w:rPr>
      <w:color w:val="0563C1" w:themeColor="hyperlink"/>
      <w:u w:val="single"/>
    </w:rPr>
  </w:style>
  <w:style w:type="character" w:styleId="Neapdorotaspaminjimas">
    <w:name w:val="Unresolved Mention"/>
    <w:basedOn w:val="Numatytasispastraiposriftas"/>
    <w:uiPriority w:val="99"/>
    <w:semiHidden/>
    <w:unhideWhenUsed/>
    <w:rsid w:val="003D6FC4"/>
    <w:rPr>
      <w:color w:val="605E5C"/>
      <w:shd w:val="clear" w:color="auto" w:fill="E1DFDD"/>
    </w:rPr>
  </w:style>
  <w:style w:type="numbering" w:customStyle="1" w:styleId="Stilius1">
    <w:name w:val="Stilius1"/>
    <w:uiPriority w:val="99"/>
    <w:rsid w:val="00715CA8"/>
    <w:pPr>
      <w:numPr>
        <w:numId w:val="13"/>
      </w:numPr>
    </w:pPr>
  </w:style>
  <w:style w:type="paragraph" w:styleId="Antrats">
    <w:name w:val="header"/>
    <w:basedOn w:val="prastasis"/>
    <w:link w:val="AntratsDiagrama"/>
    <w:uiPriority w:val="99"/>
    <w:unhideWhenUsed/>
    <w:rsid w:val="0018034F"/>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18034F"/>
    <w:rPr>
      <w:rFonts w:eastAsiaTheme="minorEastAsia"/>
      <w:lang w:eastAsia="lt-LT"/>
      <w14:ligatures w14:val="none"/>
    </w:rPr>
  </w:style>
  <w:style w:type="paragraph" w:styleId="Porat">
    <w:name w:val="footer"/>
    <w:basedOn w:val="prastasis"/>
    <w:link w:val="PoratDiagrama"/>
    <w:uiPriority w:val="99"/>
    <w:unhideWhenUsed/>
    <w:rsid w:val="0018034F"/>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18034F"/>
    <w:rPr>
      <w:rFonts w:eastAsiaTheme="minorEastAsia"/>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08R1272&amp;locale=lt"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58F76-ACC7-42B9-B0AE-0D4ABB892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4066</Words>
  <Characters>2319</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Mačėnienė</dc:creator>
  <cp:keywords/>
  <dc:description/>
  <cp:lastModifiedBy>Tatjana Repečkienė</cp:lastModifiedBy>
  <cp:revision>6</cp:revision>
  <dcterms:created xsi:type="dcterms:W3CDTF">2026-10-06T12:52:00Z</dcterms:created>
  <dcterms:modified xsi:type="dcterms:W3CDTF">2026-10-07T10:34:00Z</dcterms:modified>
</cp:coreProperties>
</file>