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CB2E9" w14:textId="77777777" w:rsidR="000F3DBE" w:rsidRPr="00C41436" w:rsidRDefault="000F3DBE" w:rsidP="004F2926">
      <w:pPr>
        <w:pStyle w:val="Header"/>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PATVIRTINTA</w:t>
      </w:r>
    </w:p>
    <w:p w14:paraId="6D487407" w14:textId="77777777" w:rsidR="000F3DBE" w:rsidRPr="00C41436" w:rsidRDefault="000F3DBE" w:rsidP="004F2926">
      <w:pPr>
        <w:pStyle w:val="Header"/>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Generolo Jono Žemaičio </w:t>
      </w:r>
    </w:p>
    <w:p w14:paraId="0F981327" w14:textId="77777777" w:rsidR="000F3DBE" w:rsidRPr="00C41436" w:rsidRDefault="000F3DBE" w:rsidP="004F2926">
      <w:pPr>
        <w:pStyle w:val="Header"/>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Lietuvos karo akademijos viršininko </w:t>
      </w:r>
    </w:p>
    <w:p w14:paraId="58237424" w14:textId="77777777" w:rsidR="000F3DBE" w:rsidRPr="00C41436" w:rsidRDefault="000F3DBE" w:rsidP="004F2926">
      <w:pPr>
        <w:pStyle w:val="Header"/>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2025 m. birželio 6 d. įsakymu Nr. V-359</w:t>
      </w:r>
    </w:p>
    <w:p w14:paraId="632B7306" w14:textId="77777777" w:rsidR="000F3DBE" w:rsidRPr="00C41436" w:rsidRDefault="000F3DBE" w:rsidP="004F2926">
      <w:pPr>
        <w:spacing w:after="0" w:line="240" w:lineRule="auto"/>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(Generolo Jono Žemaičio</w:t>
      </w:r>
    </w:p>
    <w:p w14:paraId="14E8A73E" w14:textId="77777777" w:rsidR="000F3DBE" w:rsidRPr="00C41436" w:rsidRDefault="000F3DBE" w:rsidP="004F2926">
      <w:pPr>
        <w:spacing w:after="0" w:line="240" w:lineRule="auto"/>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 Lietuvos karo akademijos viršininko</w:t>
      </w:r>
    </w:p>
    <w:p w14:paraId="3C64A4E1" w14:textId="77777777" w:rsidR="00C41436" w:rsidRPr="00C41436" w:rsidRDefault="00C41436" w:rsidP="00C41436">
      <w:pPr>
        <w:pStyle w:val="Header"/>
        <w:tabs>
          <w:tab w:val="clear" w:pos="4819"/>
          <w:tab w:val="center" w:pos="6379"/>
        </w:tabs>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2026 m. sausio 28 d. įsakymo Nr. V-59</w:t>
      </w:r>
    </w:p>
    <w:p w14:paraId="7C161DC8" w14:textId="77777777" w:rsidR="00C41436" w:rsidRPr="00C41436" w:rsidRDefault="00C41436" w:rsidP="00C41436">
      <w:pPr>
        <w:pStyle w:val="Header"/>
        <w:tabs>
          <w:tab w:val="clear" w:pos="4819"/>
          <w:tab w:val="center" w:pos="6379"/>
        </w:tabs>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redakcija)</w:t>
      </w:r>
    </w:p>
    <w:p w14:paraId="77817DE2" w14:textId="77777777" w:rsidR="00C41436" w:rsidRPr="00C41436" w:rsidRDefault="00C41436" w:rsidP="00C41436">
      <w:pPr>
        <w:pStyle w:val="Header"/>
        <w:tabs>
          <w:tab w:val="clear" w:pos="4819"/>
          <w:tab w:val="center" w:pos="6379"/>
        </w:tabs>
        <w:ind w:left="-426" w:firstLine="6805"/>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Viešųjų pirkimų valdymo </w:t>
      </w:r>
    </w:p>
    <w:p w14:paraId="3DC74D99" w14:textId="77777777" w:rsidR="00C41436" w:rsidRPr="00C41436" w:rsidRDefault="00C41436" w:rsidP="00C41436">
      <w:pPr>
        <w:pStyle w:val="Header"/>
        <w:tabs>
          <w:tab w:val="clear" w:pos="4819"/>
          <w:tab w:val="center" w:pos="6379"/>
        </w:tabs>
        <w:ind w:left="-426" w:firstLine="6805"/>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Generolo Jono Žemaičio Lietuvos karo </w:t>
      </w:r>
    </w:p>
    <w:p w14:paraId="21F8C239" w14:textId="77777777" w:rsidR="00C41436" w:rsidRPr="00C41436" w:rsidRDefault="00C41436" w:rsidP="00C41436">
      <w:pPr>
        <w:pStyle w:val="Header"/>
        <w:tabs>
          <w:tab w:val="clear" w:pos="4819"/>
          <w:tab w:val="center" w:pos="6379"/>
        </w:tabs>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akademijoje tvarkos aprašo </w:t>
      </w:r>
    </w:p>
    <w:p w14:paraId="5F3FBDCD" w14:textId="77777777" w:rsidR="00C41436" w:rsidRPr="00C41436" w:rsidRDefault="00C41436" w:rsidP="00C41436">
      <w:pPr>
        <w:pStyle w:val="Header"/>
        <w:tabs>
          <w:tab w:val="clear" w:pos="4819"/>
          <w:tab w:val="center" w:pos="6379"/>
        </w:tabs>
        <w:ind w:firstLine="6379"/>
        <w:rPr>
          <w:rFonts w:ascii="Times New Roman" w:hAnsi="Times New Roman" w:cs="Times New Roman"/>
          <w:sz w:val="24"/>
          <w:szCs w:val="24"/>
          <w:lang w:val="lt-LT"/>
        </w:rPr>
      </w:pPr>
      <w:r w:rsidRPr="00C41436">
        <w:rPr>
          <w:rFonts w:ascii="Times New Roman" w:hAnsi="Times New Roman" w:cs="Times New Roman"/>
          <w:sz w:val="24"/>
          <w:szCs w:val="24"/>
          <w:lang w:val="lt-LT"/>
        </w:rPr>
        <w:t xml:space="preserve">6 priedas </w:t>
      </w:r>
    </w:p>
    <w:p w14:paraId="2B614B0C" w14:textId="77777777" w:rsidR="000F3DBE" w:rsidRPr="00936346" w:rsidRDefault="000F3DBE" w:rsidP="004F2926">
      <w:pPr>
        <w:pStyle w:val="Header"/>
        <w:ind w:firstLine="6379"/>
        <w:rPr>
          <w:rFonts w:ascii="Times New Roman" w:hAnsi="Times New Roman" w:cs="Times New Roman"/>
          <w:sz w:val="24"/>
          <w:szCs w:val="24"/>
          <w:lang w:val="lt-LT"/>
        </w:rPr>
      </w:pPr>
    </w:p>
    <w:p w14:paraId="4E88E293" w14:textId="77777777" w:rsidR="000F3DBE" w:rsidRPr="00936346" w:rsidRDefault="000F3DBE" w:rsidP="000F3DBE">
      <w:pPr>
        <w:spacing w:after="0" w:line="240" w:lineRule="auto"/>
        <w:jc w:val="center"/>
        <w:rPr>
          <w:rFonts w:ascii="Times New Roman" w:hAnsi="Times New Roman" w:cs="Times New Roman"/>
          <w:b/>
          <w:bCs/>
          <w:sz w:val="24"/>
          <w:szCs w:val="24"/>
          <w:lang w:val="lt-LT"/>
        </w:rPr>
      </w:pPr>
    </w:p>
    <w:p w14:paraId="74690BB9" w14:textId="77777777" w:rsidR="000F3DBE" w:rsidRPr="00936346" w:rsidRDefault="000F3DBE" w:rsidP="000F3DBE">
      <w:pPr>
        <w:spacing w:after="0" w:line="240" w:lineRule="auto"/>
        <w:jc w:val="center"/>
        <w:rPr>
          <w:rFonts w:ascii="Times New Roman" w:hAnsi="Times New Roman" w:cs="Times New Roman"/>
          <w:b/>
          <w:bCs/>
          <w:sz w:val="24"/>
          <w:szCs w:val="24"/>
          <w:lang w:val="lt-LT"/>
        </w:rPr>
      </w:pPr>
      <w:r w:rsidRPr="00936346">
        <w:rPr>
          <w:rFonts w:ascii="Times New Roman" w:hAnsi="Times New Roman" w:cs="Times New Roman"/>
          <w:b/>
          <w:bCs/>
          <w:sz w:val="24"/>
          <w:szCs w:val="24"/>
          <w:lang w:val="lt-LT"/>
        </w:rPr>
        <w:t>GENEROLO JONO ŽEMAIČIO LIETUVOS KARO AKADEMIJA</w:t>
      </w:r>
    </w:p>
    <w:p w14:paraId="7CF3AEBD" w14:textId="77777777" w:rsidR="000F3DBE" w:rsidRPr="00936346" w:rsidRDefault="000F3DBE" w:rsidP="000F3DBE">
      <w:pPr>
        <w:spacing w:after="0" w:line="240" w:lineRule="auto"/>
        <w:jc w:val="center"/>
        <w:rPr>
          <w:rFonts w:ascii="Times New Roman" w:hAnsi="Times New Roman" w:cs="Times New Roman"/>
          <w:b/>
          <w:bCs/>
          <w:sz w:val="24"/>
          <w:szCs w:val="24"/>
          <w:lang w:val="lt-LT"/>
        </w:rPr>
      </w:pPr>
      <w:r w:rsidRPr="00936346">
        <w:rPr>
          <w:rFonts w:ascii="Times New Roman" w:hAnsi="Times New Roman" w:cs="Times New Roman"/>
          <w:b/>
          <w:bCs/>
          <w:sz w:val="24"/>
          <w:szCs w:val="24"/>
          <w:lang w:val="lt-LT"/>
        </w:rPr>
        <w:t xml:space="preserve">PREKIŲ, PASLAUGŲ IR DARBŲ </w:t>
      </w:r>
    </w:p>
    <w:p w14:paraId="2B8396A7" w14:textId="77777777" w:rsidR="000F3DBE" w:rsidRPr="00936346" w:rsidRDefault="000F3DBE" w:rsidP="000F3DBE">
      <w:pPr>
        <w:spacing w:after="0" w:line="240" w:lineRule="auto"/>
        <w:jc w:val="center"/>
        <w:rPr>
          <w:rFonts w:ascii="Times New Roman" w:hAnsi="Times New Roman" w:cs="Times New Roman"/>
          <w:b/>
          <w:bCs/>
          <w:sz w:val="24"/>
          <w:szCs w:val="24"/>
          <w:lang w:val="lt-LT"/>
        </w:rPr>
      </w:pPr>
      <w:r w:rsidRPr="00936346">
        <w:rPr>
          <w:rFonts w:ascii="Times New Roman" w:hAnsi="Times New Roman" w:cs="Times New Roman"/>
          <w:b/>
          <w:bCs/>
          <w:sz w:val="24"/>
          <w:szCs w:val="24"/>
          <w:lang w:val="lt-LT"/>
        </w:rPr>
        <w:br/>
      </w:r>
      <w:r w:rsidRPr="00936346">
        <w:rPr>
          <w:rFonts w:ascii="Times New Roman" w:hAnsi="Times New Roman" w:cs="Times New Roman"/>
          <w:b/>
          <w:sz w:val="24"/>
          <w:szCs w:val="24"/>
          <w:lang w:val="lt-LT"/>
        </w:rPr>
        <w:t xml:space="preserve"> </w:t>
      </w:r>
      <w:r w:rsidRPr="00936346">
        <w:rPr>
          <w:rFonts w:ascii="Times New Roman" w:hAnsi="Times New Roman" w:cs="Times New Roman"/>
          <w:b/>
          <w:bCs/>
          <w:sz w:val="24"/>
          <w:szCs w:val="24"/>
          <w:lang w:val="lt-LT"/>
        </w:rPr>
        <w:t>TECHNINĖ SPECIFIKACIJA</w:t>
      </w:r>
    </w:p>
    <w:p w14:paraId="7237403C" w14:textId="77777777" w:rsidR="000F3DBE" w:rsidRPr="00936346" w:rsidRDefault="000F3DBE" w:rsidP="000F3DBE">
      <w:pPr>
        <w:spacing w:after="0" w:line="240" w:lineRule="auto"/>
        <w:jc w:val="center"/>
        <w:outlineLvl w:val="0"/>
        <w:rPr>
          <w:rFonts w:ascii="Times New Roman" w:hAnsi="Times New Roman" w:cs="Times New Roman"/>
          <w:bCs/>
          <w:spacing w:val="3"/>
          <w:sz w:val="24"/>
          <w:szCs w:val="24"/>
          <w:u w:val="single"/>
          <w:lang w:val="lt-LT"/>
        </w:rPr>
      </w:pPr>
      <w:r w:rsidRPr="00936346">
        <w:rPr>
          <w:rFonts w:ascii="Times New Roman" w:hAnsi="Times New Roman" w:cs="Times New Roman"/>
          <w:bCs/>
          <w:sz w:val="24"/>
          <w:szCs w:val="24"/>
          <w:u w:val="single"/>
          <w:lang w:val="lt-LT"/>
        </w:rPr>
        <w:t xml:space="preserve">       2026 m.                                      </w:t>
      </w:r>
    </w:p>
    <w:p w14:paraId="4CA82725" w14:textId="77777777" w:rsidR="000F3DBE" w:rsidRPr="00936346" w:rsidRDefault="000F3DBE" w:rsidP="000F3DBE">
      <w:pPr>
        <w:spacing w:after="0" w:line="240" w:lineRule="auto"/>
        <w:jc w:val="center"/>
        <w:outlineLvl w:val="0"/>
        <w:rPr>
          <w:rFonts w:ascii="Times New Roman" w:hAnsi="Times New Roman" w:cs="Times New Roman"/>
          <w:bCs/>
          <w:sz w:val="24"/>
          <w:szCs w:val="24"/>
          <w:lang w:val="lt-LT"/>
        </w:rPr>
      </w:pPr>
      <w:r w:rsidRPr="00936346">
        <w:rPr>
          <w:rFonts w:ascii="Times New Roman" w:hAnsi="Times New Roman" w:cs="Times New Roman"/>
          <w:bCs/>
          <w:sz w:val="24"/>
          <w:szCs w:val="24"/>
          <w:lang w:val="lt-LT"/>
        </w:rPr>
        <w:t>(data, Nr.)</w:t>
      </w:r>
    </w:p>
    <w:p w14:paraId="69F29F44" w14:textId="77777777" w:rsidR="000F3DBE" w:rsidRPr="00936346" w:rsidRDefault="000F3DBE" w:rsidP="000F3DBE">
      <w:pPr>
        <w:spacing w:after="0" w:line="240" w:lineRule="auto"/>
        <w:jc w:val="center"/>
        <w:outlineLvl w:val="0"/>
        <w:rPr>
          <w:rFonts w:ascii="Times New Roman" w:hAnsi="Times New Roman" w:cs="Times New Roman"/>
          <w:bCs/>
          <w:sz w:val="24"/>
          <w:szCs w:val="24"/>
          <w:u w:val="single"/>
          <w:lang w:val="lt-LT"/>
        </w:rPr>
      </w:pPr>
      <w:r w:rsidRPr="00936346">
        <w:rPr>
          <w:rFonts w:ascii="Times New Roman" w:hAnsi="Times New Roman" w:cs="Times New Roman"/>
          <w:bCs/>
          <w:sz w:val="24"/>
          <w:szCs w:val="24"/>
          <w:u w:val="single"/>
          <w:lang w:val="lt-LT"/>
        </w:rPr>
        <w:tab/>
        <w:t>Vilnius</w:t>
      </w:r>
      <w:r w:rsidRPr="00936346">
        <w:rPr>
          <w:rFonts w:ascii="Times New Roman" w:hAnsi="Times New Roman" w:cs="Times New Roman"/>
          <w:bCs/>
          <w:sz w:val="24"/>
          <w:szCs w:val="24"/>
          <w:u w:val="single"/>
          <w:lang w:val="lt-LT"/>
        </w:rPr>
        <w:tab/>
      </w:r>
    </w:p>
    <w:p w14:paraId="1BD4D1F7" w14:textId="77777777" w:rsidR="000F3DBE" w:rsidRPr="00936346" w:rsidRDefault="000F3DBE" w:rsidP="000F3DBE">
      <w:pPr>
        <w:spacing w:after="0" w:line="240" w:lineRule="auto"/>
        <w:jc w:val="center"/>
        <w:outlineLvl w:val="0"/>
        <w:rPr>
          <w:rFonts w:ascii="Times New Roman" w:hAnsi="Times New Roman" w:cs="Times New Roman"/>
          <w:bCs/>
          <w:sz w:val="24"/>
          <w:szCs w:val="24"/>
          <w:lang w:val="lt-LT"/>
        </w:rPr>
      </w:pPr>
      <w:r w:rsidRPr="00936346">
        <w:rPr>
          <w:rFonts w:ascii="Times New Roman" w:hAnsi="Times New Roman" w:cs="Times New Roman"/>
          <w:bCs/>
          <w:sz w:val="24"/>
          <w:szCs w:val="24"/>
          <w:lang w:val="lt-LT"/>
        </w:rPr>
        <w:t>(vieta)</w:t>
      </w:r>
    </w:p>
    <w:p w14:paraId="4E87B78A" w14:textId="77777777" w:rsidR="00B42158" w:rsidRDefault="00B42158" w:rsidP="000F3DBE">
      <w:pPr>
        <w:spacing w:after="0" w:line="240" w:lineRule="auto"/>
        <w:jc w:val="center"/>
        <w:outlineLvl w:val="0"/>
        <w:rPr>
          <w:rFonts w:ascii="Times New Roman" w:hAnsi="Times New Roman" w:cs="Times New Roman"/>
          <w:bCs/>
          <w:sz w:val="24"/>
          <w:szCs w:val="24"/>
          <w:lang w:val="lt-LT"/>
        </w:rPr>
      </w:pPr>
    </w:p>
    <w:p w14:paraId="4798F58F" w14:textId="77777777" w:rsidR="00693E55" w:rsidRDefault="00693E55" w:rsidP="00693E55">
      <w:pPr>
        <w:spacing w:after="0"/>
        <w:jc w:val="center"/>
        <w:rPr>
          <w:rFonts w:ascii="Times New Roman" w:hAnsi="Times New Roman" w:cs="Times New Roman"/>
          <w:b/>
          <w:sz w:val="28"/>
          <w:szCs w:val="28"/>
          <w:lang w:val="lt-LT"/>
        </w:rPr>
      </w:pPr>
      <w:r w:rsidRPr="00D956B6">
        <w:rPr>
          <w:rFonts w:ascii="Times New Roman" w:hAnsi="Times New Roman" w:cs="Times New Roman"/>
          <w:b/>
          <w:sz w:val="28"/>
          <w:szCs w:val="28"/>
          <w:lang w:val="lt-LT"/>
        </w:rPr>
        <w:t>GENEROLO JONO ŽEMAIČIO LIETUVOS KARO AKADEMIJA</w:t>
      </w:r>
    </w:p>
    <w:p w14:paraId="52115347" w14:textId="77777777" w:rsidR="008E6AC2" w:rsidRPr="004F707F" w:rsidRDefault="008E6AC2" w:rsidP="008E6AC2">
      <w:pPr>
        <w:jc w:val="center"/>
        <w:rPr>
          <w:rFonts w:ascii="Times New Roman" w:hAnsi="Times New Roman" w:cs="Times New Roman"/>
          <w:sz w:val="28"/>
          <w:szCs w:val="28"/>
          <w:lang w:val="lt-LT"/>
        </w:rPr>
      </w:pPr>
      <w:r w:rsidRPr="004F707F">
        <w:rPr>
          <w:rFonts w:ascii="Times New Roman" w:hAnsi="Times New Roman" w:cs="Times New Roman"/>
          <w:sz w:val="28"/>
          <w:szCs w:val="28"/>
          <w:lang w:val="lt-LT"/>
        </w:rPr>
        <w:t xml:space="preserve">BENDROSIOS TECHNINĖS SPECIFIKACIJOS </w:t>
      </w:r>
    </w:p>
    <w:p w14:paraId="7DB4ACF2" w14:textId="77777777" w:rsidR="008E6AC2" w:rsidRPr="004F707F" w:rsidRDefault="008E6AC2" w:rsidP="008E6AC2">
      <w:pPr>
        <w:spacing w:line="240" w:lineRule="auto"/>
        <w:ind w:left="1296"/>
        <w:jc w:val="center"/>
        <w:rPr>
          <w:rFonts w:ascii="Times New Roman" w:hAnsi="Times New Roman" w:cs="Times New Roman"/>
          <w:sz w:val="28"/>
          <w:szCs w:val="28"/>
          <w:lang w:val="lt-LT"/>
        </w:rPr>
      </w:pPr>
      <w:r w:rsidRPr="004F707F">
        <w:rPr>
          <w:rFonts w:ascii="Times New Roman" w:hAnsi="Times New Roman" w:cs="Times New Roman"/>
          <w:sz w:val="28"/>
          <w:szCs w:val="28"/>
          <w:lang w:val="lt-LT"/>
        </w:rPr>
        <w:t>K-9 (gyvenamosios paskirties pastato) Vilniuje, Šilo g. 5A (Unikalus Nr.</w:t>
      </w:r>
      <w:r w:rsidRPr="00B97490">
        <w:rPr>
          <w:lang w:val="lt-LT"/>
        </w:rPr>
        <w:t xml:space="preserve"> </w:t>
      </w:r>
      <w:r w:rsidRPr="004F707F">
        <w:rPr>
          <w:rFonts w:ascii="Times New Roman" w:hAnsi="Times New Roman" w:cs="Times New Roman"/>
          <w:sz w:val="28"/>
          <w:szCs w:val="28"/>
          <w:lang w:val="lt-LT"/>
        </w:rPr>
        <w:t>1399-9037-5041) gyvenamųjų ir sanitarinių patalpų remontui</w:t>
      </w:r>
    </w:p>
    <w:p w14:paraId="175BBE2C" w14:textId="77777777" w:rsidR="008E6AC2" w:rsidRPr="004F707F" w:rsidRDefault="008E6AC2" w:rsidP="008E6AC2">
      <w:pPr>
        <w:spacing w:line="240" w:lineRule="auto"/>
        <w:rPr>
          <w:rFonts w:ascii="Times New Roman" w:eastAsia="Times New Roman" w:hAnsi="Times New Roman" w:cs="Times New Roman"/>
          <w:b/>
          <w:sz w:val="24"/>
          <w:szCs w:val="24"/>
          <w:lang w:val="lt-LT"/>
        </w:rPr>
      </w:pPr>
      <w:r w:rsidRPr="004F707F">
        <w:rPr>
          <w:rFonts w:ascii="Times New Roman" w:hAnsi="Times New Roman" w:cs="Times New Roman"/>
          <w:sz w:val="28"/>
          <w:szCs w:val="28"/>
          <w:lang w:val="lt-LT"/>
        </w:rPr>
        <w:t xml:space="preserve"> </w:t>
      </w:r>
      <w:r w:rsidRPr="004F707F">
        <w:rPr>
          <w:rFonts w:ascii="Times New Roman" w:hAnsi="Times New Roman" w:cs="Times New Roman"/>
          <w:sz w:val="24"/>
          <w:szCs w:val="24"/>
          <w:lang w:val="lt-LT"/>
        </w:rPr>
        <w:t xml:space="preserve">       Remonto darbų tikslas Lietuvos karo akademijoje, K-9 (gyvenamosios paskirties pastate) sanitarinėse patalpose pakeisti susidėvėjusias dušo pertvaras, suremontuoti patalpų sienas, lubas, grindis, sumontuoti papildomus šviestuvus. </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276"/>
        <w:gridCol w:w="1559"/>
        <w:gridCol w:w="7088"/>
      </w:tblGrid>
      <w:tr w:rsidR="008E6AC2" w:rsidRPr="004F707F" w14:paraId="3D04E495" w14:textId="77777777" w:rsidTr="008E6AC2">
        <w:trPr>
          <w:trHeight w:val="276"/>
        </w:trPr>
        <w:tc>
          <w:tcPr>
            <w:tcW w:w="596" w:type="dxa"/>
            <w:vMerge w:val="restart"/>
            <w:vAlign w:val="center"/>
          </w:tcPr>
          <w:p w14:paraId="359B5402"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roofErr w:type="spellStart"/>
            <w:r w:rsidRPr="004F707F">
              <w:rPr>
                <w:rFonts w:ascii="Times New Roman" w:eastAsia="Times New Roman" w:hAnsi="Times New Roman" w:cs="Times New Roman"/>
                <w:b/>
                <w:sz w:val="24"/>
                <w:szCs w:val="24"/>
                <w:lang w:val="lt-LT"/>
              </w:rPr>
              <w:t>Žy-muo</w:t>
            </w:r>
            <w:proofErr w:type="spellEnd"/>
          </w:p>
        </w:tc>
        <w:tc>
          <w:tcPr>
            <w:tcW w:w="1276" w:type="dxa"/>
            <w:vMerge w:val="restart"/>
            <w:vAlign w:val="center"/>
          </w:tcPr>
          <w:p w14:paraId="22F2A925"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r w:rsidRPr="004F707F">
              <w:rPr>
                <w:rFonts w:ascii="Times New Roman" w:eastAsia="Times New Roman" w:hAnsi="Times New Roman" w:cs="Times New Roman"/>
                <w:b/>
                <w:sz w:val="24"/>
                <w:szCs w:val="24"/>
                <w:lang w:val="lt-LT"/>
              </w:rPr>
              <w:t>Medžiagų, gaminių pavadinimas</w:t>
            </w:r>
          </w:p>
        </w:tc>
        <w:tc>
          <w:tcPr>
            <w:tcW w:w="1559" w:type="dxa"/>
            <w:vMerge w:val="restart"/>
            <w:vAlign w:val="center"/>
          </w:tcPr>
          <w:p w14:paraId="524FB0CE"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r w:rsidRPr="004F707F">
              <w:rPr>
                <w:rFonts w:ascii="Times New Roman" w:eastAsia="Times New Roman" w:hAnsi="Times New Roman" w:cs="Times New Roman"/>
                <w:b/>
                <w:sz w:val="24"/>
                <w:szCs w:val="24"/>
                <w:lang w:val="lt-LT"/>
              </w:rPr>
              <w:t>Panaudojimo sritis</w:t>
            </w:r>
          </w:p>
        </w:tc>
        <w:tc>
          <w:tcPr>
            <w:tcW w:w="7088" w:type="dxa"/>
            <w:vMerge w:val="restart"/>
            <w:vAlign w:val="center"/>
          </w:tcPr>
          <w:p w14:paraId="563EA9CC" w14:textId="77777777" w:rsidR="008E6AC2" w:rsidRPr="004F707F" w:rsidRDefault="008E6AC2" w:rsidP="008E6AC2">
            <w:pPr>
              <w:spacing w:after="0" w:line="240" w:lineRule="auto"/>
              <w:ind w:hanging="101"/>
              <w:jc w:val="center"/>
              <w:rPr>
                <w:rFonts w:ascii="Times New Roman" w:eastAsia="Times New Roman" w:hAnsi="Times New Roman" w:cs="Times New Roman"/>
                <w:b/>
                <w:sz w:val="24"/>
                <w:szCs w:val="24"/>
                <w:lang w:val="lt-LT"/>
              </w:rPr>
            </w:pPr>
            <w:r w:rsidRPr="004F707F">
              <w:rPr>
                <w:rFonts w:ascii="Times New Roman" w:eastAsia="Times New Roman" w:hAnsi="Times New Roman" w:cs="Times New Roman"/>
                <w:b/>
                <w:sz w:val="24"/>
                <w:szCs w:val="24"/>
                <w:lang w:val="lt-LT"/>
              </w:rPr>
              <w:t>Techniniai reikalavimai</w:t>
            </w:r>
          </w:p>
        </w:tc>
      </w:tr>
      <w:tr w:rsidR="008E6AC2" w:rsidRPr="004F707F" w14:paraId="235CBD5A" w14:textId="77777777" w:rsidTr="008E6AC2">
        <w:trPr>
          <w:trHeight w:val="276"/>
        </w:trPr>
        <w:tc>
          <w:tcPr>
            <w:tcW w:w="596" w:type="dxa"/>
            <w:vMerge/>
          </w:tcPr>
          <w:p w14:paraId="7FC1EA10"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1276" w:type="dxa"/>
            <w:vMerge/>
          </w:tcPr>
          <w:p w14:paraId="4D3D6205"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1559" w:type="dxa"/>
            <w:vMerge/>
          </w:tcPr>
          <w:p w14:paraId="46E63D8C"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7088" w:type="dxa"/>
            <w:vMerge/>
          </w:tcPr>
          <w:p w14:paraId="09D3F4A3"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r>
      <w:tr w:rsidR="008E6AC2" w:rsidRPr="004F707F" w14:paraId="24D86C0A" w14:textId="77777777" w:rsidTr="008E6AC2">
        <w:trPr>
          <w:trHeight w:val="276"/>
        </w:trPr>
        <w:tc>
          <w:tcPr>
            <w:tcW w:w="596" w:type="dxa"/>
            <w:vMerge/>
          </w:tcPr>
          <w:p w14:paraId="37D8D8A6"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1276" w:type="dxa"/>
            <w:vMerge/>
          </w:tcPr>
          <w:p w14:paraId="14FC1F90"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1559" w:type="dxa"/>
            <w:vMerge/>
          </w:tcPr>
          <w:p w14:paraId="2753A730"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c>
          <w:tcPr>
            <w:tcW w:w="7088" w:type="dxa"/>
            <w:vMerge/>
          </w:tcPr>
          <w:p w14:paraId="4F41A80A"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p>
        </w:tc>
      </w:tr>
      <w:tr w:rsidR="008E6AC2" w:rsidRPr="004F707F" w14:paraId="3AD3E7D5" w14:textId="77777777" w:rsidTr="008E6AC2">
        <w:tc>
          <w:tcPr>
            <w:tcW w:w="596" w:type="dxa"/>
          </w:tcPr>
          <w:p w14:paraId="1DB57E65" w14:textId="77777777" w:rsidR="008E6AC2" w:rsidRPr="004F707F" w:rsidRDefault="008E6AC2" w:rsidP="0000132D">
            <w:pPr>
              <w:spacing w:after="0"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1</w:t>
            </w:r>
          </w:p>
        </w:tc>
        <w:tc>
          <w:tcPr>
            <w:tcW w:w="1276" w:type="dxa"/>
          </w:tcPr>
          <w:p w14:paraId="56BEBC76" w14:textId="77777777" w:rsidR="008E6AC2" w:rsidRPr="004F707F" w:rsidRDefault="008E6AC2" w:rsidP="0000132D">
            <w:pPr>
              <w:spacing w:after="0"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2</w:t>
            </w:r>
          </w:p>
        </w:tc>
        <w:tc>
          <w:tcPr>
            <w:tcW w:w="1559" w:type="dxa"/>
          </w:tcPr>
          <w:p w14:paraId="6E50D78D" w14:textId="77777777" w:rsidR="008E6AC2" w:rsidRPr="004F707F" w:rsidRDefault="008E6AC2" w:rsidP="0000132D">
            <w:pPr>
              <w:spacing w:after="0"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3</w:t>
            </w:r>
          </w:p>
        </w:tc>
        <w:tc>
          <w:tcPr>
            <w:tcW w:w="7088" w:type="dxa"/>
          </w:tcPr>
          <w:p w14:paraId="2E6A3083" w14:textId="77777777" w:rsidR="008E6AC2" w:rsidRPr="004F707F" w:rsidRDefault="008E6AC2" w:rsidP="0000132D">
            <w:pPr>
              <w:spacing w:after="0"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4</w:t>
            </w:r>
          </w:p>
        </w:tc>
      </w:tr>
      <w:tr w:rsidR="008E6AC2" w:rsidRPr="004F707F" w14:paraId="424F9039" w14:textId="77777777" w:rsidTr="008E6AC2">
        <w:tc>
          <w:tcPr>
            <w:tcW w:w="596" w:type="dxa"/>
          </w:tcPr>
          <w:p w14:paraId="6E71B2D7" w14:textId="77777777" w:rsidR="008E6AC2" w:rsidRPr="004F707F" w:rsidRDefault="008E6AC2" w:rsidP="0000132D">
            <w:pPr>
              <w:spacing w:after="0"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TS-01</w:t>
            </w:r>
          </w:p>
        </w:tc>
        <w:tc>
          <w:tcPr>
            <w:tcW w:w="1276" w:type="dxa"/>
          </w:tcPr>
          <w:p w14:paraId="1AE6C17E"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Medžiagos paviršių apsaugai</w:t>
            </w:r>
          </w:p>
        </w:tc>
        <w:tc>
          <w:tcPr>
            <w:tcW w:w="1559" w:type="dxa"/>
          </w:tcPr>
          <w:p w14:paraId="2199BB18"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hAnsi="Times New Roman" w:cs="Times New Roman"/>
                <w:sz w:val="24"/>
                <w:szCs w:val="24"/>
                <w:lang w:val="lt-LT"/>
              </w:rPr>
              <w:t>Paruošiamieji darbai - paviršių uždengimui</w:t>
            </w:r>
          </w:p>
        </w:tc>
        <w:tc>
          <w:tcPr>
            <w:tcW w:w="7088" w:type="dxa"/>
          </w:tcPr>
          <w:p w14:paraId="21AB43AA" w14:textId="77777777" w:rsidR="008E6AC2" w:rsidRPr="004F707F" w:rsidRDefault="008E6AC2" w:rsidP="0000132D">
            <w:pPr>
              <w:spacing w:after="0" w:line="240" w:lineRule="auto"/>
              <w:jc w:val="both"/>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 xml:space="preserve">Patalpose prieš remonto darbus polietilenine plėvele, remontiniu popieriumi ar kitomis medžiagomis turi būti apsaugota nuo pažeidimų ir ištepimų esama grindų danga, langai, palangės, žaliuzės, radiatoriai, pastato inžineriniai įrenginiai (tame tarpe priešgaisrinės sistemos įrenginiai, garsiakalbiai ir pan.). Darbo vieta maksimaliai apsaugoma nuo dulkių patekimo į koridorius. Takai kuriais vaikšto darbininkai į darbo vietą esant poreikiui uždengiami apsauginėmis plėvelėmis, užteršti takai nuolat valomi. Esant poreikiui, Rangovas nuo sienų gali numontuoti elektros įrenginius, kitus trukdančius darbams įrenginius ir po remonto darbų sumontuoti atgal. Darbo metu būtina užtikrinti kitų pastato patalpų apsaugą nuo purvo ir statybinių dulkių. Po darbų turi būti pašalinamos statybinės atliekos, šiukšlės ir sutvarkoma darbų zona. Baigus remonto darbus, patalpos turi būti paliktos švarios ir tvarkingos, nuo visų paviršių nuvalytos dulkės. Negali būti naudotų dažų, gruntų, glaisto, dažymo juostų likučių ant nedažomų paviršių. </w:t>
            </w:r>
          </w:p>
        </w:tc>
      </w:tr>
      <w:tr w:rsidR="008E6AC2" w:rsidRPr="004F707F" w14:paraId="047F0DCD" w14:textId="77777777" w:rsidTr="008E6AC2">
        <w:tc>
          <w:tcPr>
            <w:tcW w:w="596" w:type="dxa"/>
          </w:tcPr>
          <w:p w14:paraId="015CAEC8" w14:textId="77777777" w:rsidR="008E6AC2" w:rsidRPr="004F707F" w:rsidRDefault="008E6AC2" w:rsidP="0000132D">
            <w:pPr>
              <w:spacing w:after="0" w:line="240" w:lineRule="auto"/>
              <w:jc w:val="center"/>
              <w:rPr>
                <w:rFonts w:ascii="Times New Roman" w:eastAsia="Times New Roman" w:hAnsi="Times New Roman" w:cs="Times New Roman"/>
                <w:b/>
                <w:sz w:val="24"/>
                <w:szCs w:val="24"/>
                <w:lang w:val="lt-LT"/>
              </w:rPr>
            </w:pPr>
            <w:r w:rsidRPr="004F707F">
              <w:rPr>
                <w:rFonts w:ascii="Times New Roman" w:eastAsia="Times New Roman" w:hAnsi="Times New Roman" w:cs="Times New Roman"/>
                <w:sz w:val="24"/>
                <w:szCs w:val="24"/>
                <w:lang w:val="lt-LT"/>
              </w:rPr>
              <w:lastRenderedPageBreak/>
              <w:t>TS-02</w:t>
            </w:r>
          </w:p>
        </w:tc>
        <w:tc>
          <w:tcPr>
            <w:tcW w:w="1276" w:type="dxa"/>
          </w:tcPr>
          <w:p w14:paraId="5BA9DA7D"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Gruntas, dažai ir kitos medžiagos sienų remonto ir dažymo darbams</w:t>
            </w:r>
          </w:p>
        </w:tc>
        <w:tc>
          <w:tcPr>
            <w:tcW w:w="1559" w:type="dxa"/>
          </w:tcPr>
          <w:p w14:paraId="1E2FD138"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Anksčiau dažytų sienų remontui, paruošimui dažymui, labai geram dažymui emulsiniais dažais 2 sluoksniais (remontuojant 10 proc. sienų paviršiaus)</w:t>
            </w:r>
          </w:p>
        </w:tc>
        <w:tc>
          <w:tcPr>
            <w:tcW w:w="7088" w:type="dxa"/>
          </w:tcPr>
          <w:p w14:paraId="2B7A0E30" w14:textId="77777777" w:rsidR="008E6AC2" w:rsidRPr="004F707F" w:rsidRDefault="008E6AC2" w:rsidP="0000132D">
            <w:pPr>
              <w:spacing w:after="0" w:line="240" w:lineRule="auto"/>
              <w:jc w:val="both"/>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Remontuojamos Užsakovo nurodytos patalp</w:t>
            </w:r>
            <w:r w:rsidRPr="00E11F1A">
              <w:rPr>
                <w:rFonts w:ascii="Times New Roman" w:eastAsia="Times New Roman" w:hAnsi="Times New Roman" w:cs="Times New Roman"/>
                <w:sz w:val="24"/>
                <w:szCs w:val="24"/>
                <w:lang w:val="lt-LT"/>
              </w:rPr>
              <w:t>ų sienos</w:t>
            </w:r>
            <w:r w:rsidRPr="004F707F">
              <w:rPr>
                <w:rFonts w:ascii="Times New Roman" w:eastAsia="Times New Roman" w:hAnsi="Times New Roman" w:cs="Times New Roman"/>
                <w:sz w:val="24"/>
                <w:szCs w:val="24"/>
                <w:lang w:val="lt-LT"/>
              </w:rPr>
              <w:t xml:space="preserve"> (labai geras dažymas remontuojant apie 10 proc. dažomo sienų ploto). Sienų aukštis 2,9-3,55m. Baldai remonto metu gali būti perstumiami, išnešami į gretimas patalpas, po remonto darbų grąžinami į vietą. Prieš atliekant remonto darbus patikrinama apdailos sluoksnio būklė. Atšokęs tinko, grunto, dažų sluoksnis pašalinimas iki tvirto pagrindo. Remontinis tinkas klojamas sluoksniais pagal tinko gamintojo rekomendacijas. Tinko paviršiaus stiprumas, drėgmė, lygumas turi atitikti virš tinko vykdomų tolimesnių darbų (glaistymo, dažymo) kokybės reikalavimus. Sienų paviršiai paruošiami dažymui – nuplaunami, nuo paviršiaus pašalinami nešvarumai, atsilupę, netvirti ar sutrūkinėję dažų ir glaisto sluoksniai, užtaisomi įtrūkimai, sienų pažeidimai, paviršius glaistomas, šlifuojamas, nuvalomas, gruntuojamas. Esant poreikiui keičiami deformuoti tinkavimo, glaistymo kampai, remontuojamos </w:t>
            </w:r>
            <w:proofErr w:type="spellStart"/>
            <w:r w:rsidRPr="004F707F">
              <w:rPr>
                <w:rFonts w:ascii="Times New Roman" w:eastAsia="Times New Roman" w:hAnsi="Times New Roman" w:cs="Times New Roman"/>
                <w:sz w:val="24"/>
                <w:szCs w:val="24"/>
                <w:lang w:val="lt-LT"/>
              </w:rPr>
              <w:t>gipskartonio</w:t>
            </w:r>
            <w:proofErr w:type="spellEnd"/>
            <w:r w:rsidRPr="004F707F">
              <w:rPr>
                <w:rFonts w:ascii="Times New Roman" w:eastAsia="Times New Roman" w:hAnsi="Times New Roman" w:cs="Times New Roman"/>
                <w:sz w:val="24"/>
                <w:szCs w:val="24"/>
                <w:lang w:val="lt-LT"/>
              </w:rPr>
              <w:t xml:space="preserve"> pertvaros vadovaujantis </w:t>
            </w:r>
            <w:proofErr w:type="spellStart"/>
            <w:r w:rsidRPr="004F707F">
              <w:rPr>
                <w:rFonts w:ascii="Times New Roman" w:eastAsia="Times New Roman" w:hAnsi="Times New Roman" w:cs="Times New Roman"/>
                <w:sz w:val="24"/>
                <w:szCs w:val="24"/>
                <w:lang w:val="lt-LT"/>
              </w:rPr>
              <w:t>Knauf</w:t>
            </w:r>
            <w:proofErr w:type="spellEnd"/>
            <w:r w:rsidRPr="004F707F">
              <w:rPr>
                <w:rFonts w:ascii="Times New Roman" w:eastAsia="Times New Roman" w:hAnsi="Times New Roman" w:cs="Times New Roman"/>
                <w:sz w:val="24"/>
                <w:szCs w:val="24"/>
                <w:lang w:val="lt-LT"/>
              </w:rPr>
              <w:t xml:space="preserve"> ar analogiškomis kitų gamintojų parengtomis </w:t>
            </w:r>
            <w:proofErr w:type="spellStart"/>
            <w:r w:rsidRPr="004F707F">
              <w:rPr>
                <w:rFonts w:ascii="Times New Roman" w:eastAsia="Times New Roman" w:hAnsi="Times New Roman" w:cs="Times New Roman"/>
                <w:sz w:val="24"/>
                <w:szCs w:val="24"/>
                <w:lang w:val="lt-LT"/>
              </w:rPr>
              <w:t>gipskartonio</w:t>
            </w:r>
            <w:proofErr w:type="spellEnd"/>
            <w:r w:rsidRPr="004F707F">
              <w:rPr>
                <w:rFonts w:ascii="Times New Roman" w:eastAsia="Times New Roman" w:hAnsi="Times New Roman" w:cs="Times New Roman"/>
                <w:sz w:val="24"/>
                <w:szCs w:val="24"/>
                <w:lang w:val="lt-LT"/>
              </w:rPr>
              <w:t xml:space="preserve"> pertvarų su metaliniu karkasu montavimo instrukcijomis. Remontui naudojamos </w:t>
            </w:r>
            <w:proofErr w:type="spellStart"/>
            <w:r w:rsidRPr="004F707F">
              <w:rPr>
                <w:rFonts w:ascii="Times New Roman" w:eastAsia="Times New Roman" w:hAnsi="Times New Roman" w:cs="Times New Roman"/>
                <w:sz w:val="24"/>
                <w:szCs w:val="24"/>
                <w:lang w:val="lt-LT"/>
              </w:rPr>
              <w:t>gipskartonio</w:t>
            </w:r>
            <w:proofErr w:type="spellEnd"/>
            <w:r w:rsidRPr="004F707F">
              <w:rPr>
                <w:rFonts w:ascii="Times New Roman" w:eastAsia="Times New Roman" w:hAnsi="Times New Roman" w:cs="Times New Roman"/>
                <w:sz w:val="24"/>
                <w:szCs w:val="24"/>
                <w:lang w:val="lt-LT"/>
              </w:rPr>
              <w:t xml:space="preserve"> plokštės 12,5 mm storio, atsparios drėgmei (impregnuotos). Esant poreikiui, kampai sutvirtinami apsauginiais perforuotais aliuminio kampuočiais, skirtingų medžiagų sujungimo, įtrūkimų vietos sutvirtinamos armavimo tinkleliais. Dažymo juostomis atskiriamas nedažomų paviršių kraštas. Elastiniu akriliniu ar silikoniniu dažomu hermetiku užtaisomos sandūros tarp langų, durų, apdailinių plokščių ir sienų. Vykdant paruošiamuosius ir dažymo darbus būtina naudoti konkrečiam dengiamam paviršiui skirtą gruntą, glaistą, vadovautis dažų gamintojo rekomendacijomis, išlaikyti technologines pertraukas pakankamas paviršiams išdžiūti. Dažai turi būti tinkami naudoti gyvenamose patalpose, taip pat turi būti labai atsparūs valymui ir drėgmei (1 atsparumo drėgnam trynimui klasė). Sienų spalva nudažomos sieninės spintos (durelės ir apvadai), virš durų esančių langų apvadai. Sanitarinių patalpų, virtuvės sienų dažai taip pat turi būti atsparus drėgmei (skirti vonios patalpoms, turinčiais priedų nuo pelėsio). Dažoma ne mažiau kaip dviem sluoksniais. Apdaila turi būti tokios kokybės, kad neišsiskirtų iš apdailos visumos ir neprastesnė nei buvusi, nesimatytų įrankių žymių, dažų nuotėkių, remontuotų vietų paviršių nelygumų bei dažų faktūros, blizgumo, spalvos netolygumų. Dažai, jų spalva ir blizgumas derinami su Užsakovu. Preliminari dažų spalva – patalpų sienų esama spalva. Užsakovui neatlygintinai paliekama po 5 kg kiekvienos spalvos dažų.</w:t>
            </w:r>
          </w:p>
        </w:tc>
      </w:tr>
      <w:tr w:rsidR="008E6AC2" w:rsidRPr="004F707F" w14:paraId="4416D005" w14:textId="77777777" w:rsidTr="008E6AC2">
        <w:tc>
          <w:tcPr>
            <w:tcW w:w="596" w:type="dxa"/>
          </w:tcPr>
          <w:p w14:paraId="19411418" w14:textId="77777777" w:rsidR="008E6AC2" w:rsidRPr="00B97490" w:rsidRDefault="008E6AC2" w:rsidP="0000132D">
            <w:pPr>
              <w:spacing w:line="240" w:lineRule="auto"/>
              <w:jc w:val="center"/>
              <w:rPr>
                <w:rFonts w:ascii="Times New Roman" w:hAnsi="Times New Roman" w:cs="Times New Roman"/>
                <w:sz w:val="24"/>
                <w:szCs w:val="24"/>
                <w:lang w:val="lt-LT"/>
              </w:rPr>
            </w:pPr>
            <w:r w:rsidRPr="004F707F">
              <w:rPr>
                <w:rFonts w:ascii="Times New Roman" w:eastAsia="Times New Roman" w:hAnsi="Times New Roman" w:cs="Times New Roman"/>
                <w:sz w:val="24"/>
                <w:szCs w:val="24"/>
                <w:lang w:val="lt-LT"/>
              </w:rPr>
              <w:t>TS-03</w:t>
            </w:r>
          </w:p>
        </w:tc>
        <w:tc>
          <w:tcPr>
            <w:tcW w:w="1276" w:type="dxa"/>
          </w:tcPr>
          <w:p w14:paraId="70AC8D0B"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Gruntas, dažai ir kitos medžiagos lubų remonto ir dažymo darbams</w:t>
            </w:r>
          </w:p>
        </w:tc>
        <w:tc>
          <w:tcPr>
            <w:tcW w:w="1559" w:type="dxa"/>
          </w:tcPr>
          <w:p w14:paraId="26ABE545"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Anksčiau dažytų lubų remontui, paruošimui dažymui, labai geram dažymui 2 sluoksniais</w:t>
            </w:r>
          </w:p>
        </w:tc>
        <w:tc>
          <w:tcPr>
            <w:tcW w:w="7088" w:type="dxa"/>
          </w:tcPr>
          <w:p w14:paraId="2B874EBA" w14:textId="77777777" w:rsidR="008E6AC2" w:rsidRPr="004F707F" w:rsidRDefault="008E6AC2" w:rsidP="0000132D">
            <w:pPr>
              <w:spacing w:after="0" w:line="240" w:lineRule="auto"/>
              <w:jc w:val="both"/>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 xml:space="preserve">Remontuojamos ir perdažomos Užsakovo nurodytos lubos baltos spalvos dažais (labai geras dažymas, remontuojant 5 proc. paviršiaus). Lubų spalva nudažomas sienos viršus (apie 8 cm pločio horizontali juostelė nuo sienų ir lubų susikirtimo kampo). Paviršių paruošimas dažymui: nuo paviršiaus nuimamos gaisrinių daviklių tvirtinimo plokštelės, pašalinami nešvarumai, atsilupę, netvirti ar sutrūkinėję dažų sluoksniai, užtaisomi įtrūkimai, lubų pažeidimai, </w:t>
            </w:r>
            <w:proofErr w:type="spellStart"/>
            <w:r w:rsidRPr="004F707F">
              <w:rPr>
                <w:rFonts w:ascii="Times New Roman" w:eastAsia="Times New Roman" w:hAnsi="Times New Roman" w:cs="Times New Roman"/>
                <w:sz w:val="24"/>
                <w:szCs w:val="24"/>
                <w:lang w:val="lt-LT"/>
              </w:rPr>
              <w:t>išdaužos</w:t>
            </w:r>
            <w:proofErr w:type="spellEnd"/>
            <w:r w:rsidRPr="004F707F">
              <w:rPr>
                <w:rFonts w:ascii="Times New Roman" w:eastAsia="Times New Roman" w:hAnsi="Times New Roman" w:cs="Times New Roman"/>
                <w:sz w:val="24"/>
                <w:szCs w:val="24"/>
                <w:lang w:val="lt-LT"/>
              </w:rPr>
              <w:t xml:space="preserve">, paviršius glaistomas, šlifuojamas, nuvalomas, gruntuojamas. Esant poreikiui remontuojamos/keičiamos </w:t>
            </w:r>
            <w:proofErr w:type="spellStart"/>
            <w:r w:rsidRPr="004F707F">
              <w:rPr>
                <w:rFonts w:ascii="Times New Roman" w:eastAsia="Times New Roman" w:hAnsi="Times New Roman" w:cs="Times New Roman"/>
                <w:sz w:val="24"/>
                <w:szCs w:val="24"/>
                <w:lang w:val="lt-LT"/>
              </w:rPr>
              <w:t>gipskartonio</w:t>
            </w:r>
            <w:proofErr w:type="spellEnd"/>
            <w:r w:rsidRPr="004F707F">
              <w:rPr>
                <w:rFonts w:ascii="Times New Roman" w:eastAsia="Times New Roman" w:hAnsi="Times New Roman" w:cs="Times New Roman"/>
                <w:sz w:val="24"/>
                <w:szCs w:val="24"/>
                <w:lang w:val="lt-LT"/>
              </w:rPr>
              <w:t xml:space="preserve"> plokščių dalys. Vykdant paruošiamuosius ir dažymo darbus būtina naudoti konkrečiam dengiamam paviršiui skirtą gruntą, glaistą, dažus, vadovautis grunto, glaisto, dažų gamintojo rekomendacijomis, išlaikyti technologines pertraukas pakankamas paviršiams išdžiūti. </w:t>
            </w:r>
          </w:p>
          <w:p w14:paraId="00E3F411" w14:textId="77777777" w:rsidR="008E6AC2" w:rsidRPr="004F707F" w:rsidRDefault="008E6AC2" w:rsidP="0000132D">
            <w:pPr>
              <w:spacing w:after="0" w:line="240" w:lineRule="auto"/>
              <w:jc w:val="both"/>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 xml:space="preserve">Kambarių lubos dažomos akriliniais arba lateksiniais matiniais dažais 2 sluoksniais (1 arba 2 atsparumo drėgnam trynimui klasės). Drėgnų </w:t>
            </w:r>
            <w:r w:rsidRPr="004F707F">
              <w:rPr>
                <w:rFonts w:ascii="Times New Roman" w:eastAsia="Times New Roman" w:hAnsi="Times New Roman" w:cs="Times New Roman"/>
                <w:sz w:val="24"/>
                <w:szCs w:val="24"/>
                <w:lang w:val="lt-LT"/>
              </w:rPr>
              <w:lastRenderedPageBreak/>
              <w:t>patalpų lubos dažomos matiniais vonios patalpoms skirtais 1 atsparumo drėgnam trynimui klasės dažais su priedais (fungicidais), kurie neleidžia veistis pelėsiui ir grybeliui, 2 sluoksniais.</w:t>
            </w:r>
          </w:p>
        </w:tc>
      </w:tr>
      <w:tr w:rsidR="008E6AC2" w:rsidRPr="004F707F" w14:paraId="31F46C96" w14:textId="77777777" w:rsidTr="008E6AC2">
        <w:tc>
          <w:tcPr>
            <w:tcW w:w="596" w:type="dxa"/>
          </w:tcPr>
          <w:p w14:paraId="3A37313A" w14:textId="77777777" w:rsidR="008E6AC2" w:rsidRPr="00B97490" w:rsidRDefault="008E6AC2" w:rsidP="0000132D">
            <w:pPr>
              <w:spacing w:line="240" w:lineRule="auto"/>
              <w:jc w:val="center"/>
              <w:rPr>
                <w:rFonts w:ascii="Times New Roman" w:hAnsi="Times New Roman" w:cs="Times New Roman"/>
                <w:sz w:val="24"/>
                <w:szCs w:val="24"/>
                <w:lang w:val="lt-LT"/>
              </w:rPr>
            </w:pPr>
            <w:r w:rsidRPr="004F707F">
              <w:rPr>
                <w:rFonts w:ascii="Times New Roman" w:eastAsia="Times New Roman" w:hAnsi="Times New Roman" w:cs="Times New Roman"/>
                <w:sz w:val="24"/>
                <w:szCs w:val="24"/>
                <w:lang w:val="lt-LT"/>
              </w:rPr>
              <w:lastRenderedPageBreak/>
              <w:t>TS-04</w:t>
            </w:r>
          </w:p>
        </w:tc>
        <w:tc>
          <w:tcPr>
            <w:tcW w:w="1276" w:type="dxa"/>
          </w:tcPr>
          <w:p w14:paraId="7268421A"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Baldų plokštės, plokščių tvirtinimo medžiagos</w:t>
            </w:r>
          </w:p>
        </w:tc>
        <w:tc>
          <w:tcPr>
            <w:tcW w:w="1559" w:type="dxa"/>
          </w:tcPr>
          <w:p w14:paraId="24BCDCF4"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Sienų apsaugai nuo pažeidimų</w:t>
            </w:r>
          </w:p>
        </w:tc>
        <w:tc>
          <w:tcPr>
            <w:tcW w:w="7088" w:type="dxa"/>
          </w:tcPr>
          <w:p w14:paraId="7C7539B4" w14:textId="77777777" w:rsidR="008E6AC2" w:rsidRPr="004F707F" w:rsidRDefault="008E6AC2" w:rsidP="0000132D">
            <w:pPr>
              <w:spacing w:after="0" w:line="240" w:lineRule="auto"/>
              <w:jc w:val="both"/>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Laminuota medžio drožlių plokšte (LMDP) padengiamos Užsakovo nurodytos sienos 1,2 -1,4 m aukščiu (plokštė ištisinė visu aukščiu be sujungimų). Naudojamos nemažesnio nei 2m pločio, nemažesnio nei 16 mm storio plokštės. Esant poreikiui sienos paruošiamos plokščių tvirtinimui - lyginamos, gruntuojamos. Galimas ne didesnis nei 2mm įlinkis 2m ilgyje, ne didesnis nei 0,5mm plokščių paviršiaus netolygumas sujungimo vietose. Visos matomos plokščių briaunos apklijuojamos PVC juostele (ne plonesne nei 0,8mm). Plokščių, PVC juostelių spalva ir raštas turi derėti prie esamų baldų ir derinamos su Užsakovu.</w:t>
            </w:r>
            <w:r w:rsidRPr="004F707F">
              <w:rPr>
                <w:rFonts w:ascii="Times New Roman" w:eastAsia="Times New Roman" w:hAnsi="Times New Roman" w:cs="Times New Roman"/>
                <w:color w:val="FF0000"/>
                <w:sz w:val="24"/>
                <w:szCs w:val="24"/>
                <w:lang w:val="lt-LT"/>
              </w:rPr>
              <w:t xml:space="preserve"> </w:t>
            </w:r>
            <w:r w:rsidRPr="004F707F">
              <w:rPr>
                <w:rFonts w:ascii="Times New Roman" w:eastAsia="Times New Roman" w:hAnsi="Times New Roman" w:cs="Times New Roman"/>
                <w:sz w:val="24"/>
                <w:szCs w:val="24"/>
                <w:lang w:val="lt-LT"/>
              </w:rPr>
              <w:t xml:space="preserve">Plokščių paviršius dengtas </w:t>
            </w:r>
            <w:proofErr w:type="spellStart"/>
            <w:r w:rsidRPr="004F707F">
              <w:rPr>
                <w:rFonts w:ascii="Times New Roman" w:eastAsia="Times New Roman" w:hAnsi="Times New Roman" w:cs="Times New Roman"/>
                <w:sz w:val="24"/>
                <w:szCs w:val="24"/>
                <w:lang w:val="lt-LT"/>
              </w:rPr>
              <w:t>melamino</w:t>
            </w:r>
            <w:proofErr w:type="spellEnd"/>
            <w:r w:rsidRPr="004F707F">
              <w:rPr>
                <w:rFonts w:ascii="Times New Roman" w:eastAsia="Times New Roman" w:hAnsi="Times New Roman" w:cs="Times New Roman"/>
                <w:sz w:val="24"/>
                <w:szCs w:val="24"/>
                <w:lang w:val="lt-LT"/>
              </w:rPr>
              <w:t xml:space="preserve"> dervoje impregnuotu popieriumi su  faktūriniu raštu. Leidžiama naudoti tik </w:t>
            </w:r>
            <w:r w:rsidRPr="00B97490">
              <w:rPr>
                <w:rFonts w:ascii="Times New Roman" w:eastAsia="Times New Roman" w:hAnsi="Times New Roman" w:cs="Times New Roman"/>
                <w:sz w:val="24"/>
                <w:szCs w:val="24"/>
                <w:lang w:val="lt-LT"/>
              </w:rPr>
              <w:t>E1E05</w:t>
            </w:r>
            <w:r w:rsidRPr="004F707F">
              <w:rPr>
                <w:rFonts w:ascii="Times New Roman" w:eastAsia="Times New Roman" w:hAnsi="Times New Roman" w:cs="Times New Roman"/>
                <w:sz w:val="24"/>
                <w:szCs w:val="24"/>
                <w:lang w:val="lt-LT"/>
              </w:rPr>
              <w:t xml:space="preserve">, E05 emisijos klasės laminuotą medžio drožlių plokštę. Sieninė danga tvirtinama elastingais klijais, esant poreikiui ir kitomis priemonėmis (varžtais). Tvirtinimo varžtų galvutės turi būti paslėptos ir padengtos laminato spalvos dekoratyviniais </w:t>
            </w:r>
            <w:proofErr w:type="spellStart"/>
            <w:r w:rsidRPr="004F707F">
              <w:rPr>
                <w:rFonts w:ascii="Times New Roman" w:eastAsia="Times New Roman" w:hAnsi="Times New Roman" w:cs="Times New Roman"/>
                <w:sz w:val="24"/>
                <w:szCs w:val="24"/>
                <w:lang w:val="lt-LT"/>
              </w:rPr>
              <w:t>gaubteliais</w:t>
            </w:r>
            <w:proofErr w:type="spellEnd"/>
            <w:r w:rsidRPr="004F707F">
              <w:rPr>
                <w:rFonts w:ascii="Times New Roman" w:eastAsia="Times New Roman" w:hAnsi="Times New Roman" w:cs="Times New Roman"/>
                <w:sz w:val="24"/>
                <w:szCs w:val="24"/>
                <w:lang w:val="lt-LT"/>
              </w:rPr>
              <w:t>. Plokštėje išgręžiamos skylės elektros kištukiniams lizdams įrengti (esamų kištukinių lizdų vietose). Kištukiniai lizdai iškeliami į plokštės paviršių.</w:t>
            </w:r>
          </w:p>
          <w:p w14:paraId="3833B004" w14:textId="77777777" w:rsidR="008E6AC2" w:rsidRPr="004F707F" w:rsidRDefault="008E6AC2" w:rsidP="0000132D">
            <w:pPr>
              <w:spacing w:after="0" w:line="240" w:lineRule="auto"/>
              <w:jc w:val="both"/>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 xml:space="preserve">Plokščių išoriniai kampai, viršutinė briauna </w:t>
            </w:r>
            <w:r>
              <w:rPr>
                <w:rFonts w:ascii="Times New Roman" w:eastAsia="Times New Roman" w:hAnsi="Times New Roman" w:cs="Times New Roman"/>
                <w:sz w:val="24"/>
                <w:szCs w:val="24"/>
                <w:lang w:val="lt-LT"/>
              </w:rPr>
              <w:t>pilnai už</w:t>
            </w:r>
            <w:r w:rsidRPr="004F707F">
              <w:rPr>
                <w:rFonts w:ascii="Times New Roman" w:eastAsia="Times New Roman" w:hAnsi="Times New Roman" w:cs="Times New Roman"/>
                <w:sz w:val="24"/>
                <w:szCs w:val="24"/>
                <w:lang w:val="lt-LT"/>
              </w:rPr>
              <w:t xml:space="preserve">dengiama skaidriai </w:t>
            </w:r>
            <w:proofErr w:type="spellStart"/>
            <w:r w:rsidRPr="004F707F">
              <w:rPr>
                <w:rFonts w:ascii="Times New Roman" w:eastAsia="Times New Roman" w:hAnsi="Times New Roman" w:cs="Times New Roman"/>
                <w:sz w:val="24"/>
                <w:szCs w:val="24"/>
                <w:lang w:val="lt-LT"/>
              </w:rPr>
              <w:t>anoduotais</w:t>
            </w:r>
            <w:proofErr w:type="spellEnd"/>
            <w:r w:rsidRPr="004F707F">
              <w:rPr>
                <w:rFonts w:ascii="Times New Roman" w:eastAsia="Times New Roman" w:hAnsi="Times New Roman" w:cs="Times New Roman"/>
                <w:sz w:val="24"/>
                <w:szCs w:val="24"/>
                <w:lang w:val="lt-LT"/>
              </w:rPr>
              <w:t xml:space="preserve"> aliuminio profiliais (neturi matytis plokštės briaunų</w:t>
            </w:r>
            <w:r>
              <w:rPr>
                <w:rFonts w:ascii="Times New Roman" w:eastAsia="Times New Roman" w:hAnsi="Times New Roman" w:cs="Times New Roman"/>
                <w:sz w:val="24"/>
                <w:szCs w:val="24"/>
                <w:lang w:val="lt-LT"/>
              </w:rPr>
              <w:t>, tarpų tarp plokščių, sienų</w:t>
            </w:r>
            <w:r w:rsidRPr="004F707F">
              <w:rPr>
                <w:rFonts w:ascii="Times New Roman" w:eastAsia="Times New Roman" w:hAnsi="Times New Roman" w:cs="Times New Roman"/>
                <w:sz w:val="24"/>
                <w:szCs w:val="24"/>
                <w:lang w:val="lt-LT"/>
              </w:rPr>
              <w:t>). Plokščių viršaus ir sienos susikirtimo siūlė užsandarinama elastiniais akriliniais ar dažomais silikoniniais hermetikais.</w:t>
            </w:r>
          </w:p>
        </w:tc>
      </w:tr>
      <w:tr w:rsidR="008E6AC2" w:rsidRPr="004F707F" w14:paraId="1561BDBA" w14:textId="77777777" w:rsidTr="008E6AC2">
        <w:tc>
          <w:tcPr>
            <w:tcW w:w="596" w:type="dxa"/>
          </w:tcPr>
          <w:p w14:paraId="08F675E3" w14:textId="77777777" w:rsidR="008E6AC2" w:rsidRPr="004F707F" w:rsidRDefault="008E6AC2" w:rsidP="0000132D">
            <w:pPr>
              <w:spacing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TS-05</w:t>
            </w:r>
          </w:p>
        </w:tc>
        <w:tc>
          <w:tcPr>
            <w:tcW w:w="1276" w:type="dxa"/>
          </w:tcPr>
          <w:p w14:paraId="72152C33" w14:textId="77777777" w:rsidR="008E6AC2" w:rsidRPr="004F707F" w:rsidRDefault="008E6AC2" w:rsidP="0000132D">
            <w:pPr>
              <w:spacing w:after="0" w:line="240" w:lineRule="auto"/>
              <w:rPr>
                <w:rFonts w:ascii="Times New Roman" w:hAnsi="Times New Roman" w:cs="Times New Roman"/>
                <w:sz w:val="24"/>
                <w:szCs w:val="24"/>
                <w:lang w:val="lt-LT"/>
              </w:rPr>
            </w:pPr>
            <w:r w:rsidRPr="004F707F">
              <w:rPr>
                <w:rFonts w:ascii="Times New Roman" w:hAnsi="Times New Roman" w:cs="Times New Roman"/>
                <w:sz w:val="24"/>
                <w:szCs w:val="24"/>
                <w:lang w:val="lt-LT"/>
              </w:rPr>
              <w:t>Kištukiniai lizdai, kompiuteriniai lizdai, jungikliai</w:t>
            </w:r>
          </w:p>
        </w:tc>
        <w:tc>
          <w:tcPr>
            <w:tcW w:w="1559" w:type="dxa"/>
          </w:tcPr>
          <w:p w14:paraId="314D9D36"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Elektros instaliacijos darbams</w:t>
            </w:r>
          </w:p>
        </w:tc>
        <w:tc>
          <w:tcPr>
            <w:tcW w:w="7088" w:type="dxa"/>
          </w:tcPr>
          <w:p w14:paraId="0994DDB0" w14:textId="77777777" w:rsidR="008E6AC2" w:rsidRPr="004F707F" w:rsidRDefault="008E6AC2" w:rsidP="0000132D">
            <w:pPr>
              <w:spacing w:after="0" w:line="240" w:lineRule="auto"/>
              <w:jc w:val="both"/>
              <w:rPr>
                <w:rFonts w:ascii="Times New Roman" w:hAnsi="Times New Roman" w:cs="Times New Roman"/>
                <w:sz w:val="24"/>
                <w:szCs w:val="24"/>
                <w:lang w:val="lt-LT"/>
              </w:rPr>
            </w:pPr>
            <w:r w:rsidRPr="004F707F">
              <w:rPr>
                <w:rFonts w:ascii="Times New Roman" w:hAnsi="Times New Roman" w:cs="Times New Roman"/>
                <w:sz w:val="24"/>
                <w:szCs w:val="24"/>
                <w:lang w:val="lt-LT"/>
              </w:rPr>
              <w:t xml:space="preserve">Keičiami į naujus potinkiniai kištukiniai lizdai, kompiuteriniai lizdai, jungikliai (16A, analogiškų funkcijų esamiems, preliminariai baltos spalvos) ir sumontuojami į laminuotą medžio drožlių plokštę esamose vietose. </w:t>
            </w:r>
            <w:r>
              <w:rPr>
                <w:rFonts w:ascii="Times New Roman" w:hAnsi="Times New Roman" w:cs="Times New Roman"/>
                <w:sz w:val="24"/>
                <w:szCs w:val="24"/>
                <w:lang w:val="lt-LT"/>
              </w:rPr>
              <w:t>Vidutiniškai vienoje patalpoje keičiama10 kištukinių lizdų, vienas jungiklis, viena dviguba kompiuterinė rozetė.</w:t>
            </w:r>
            <w:r w:rsidRPr="004F707F">
              <w:rPr>
                <w:rFonts w:ascii="Times New Roman" w:hAnsi="Times New Roman" w:cs="Times New Roman"/>
                <w:sz w:val="24"/>
                <w:szCs w:val="24"/>
                <w:lang w:val="lt-LT"/>
              </w:rPr>
              <w:t xml:space="preserve"> Esant poreikiui prailginami kabeliai. Montažinės dėžutės įrengiamos ir tvirtai pritvirtinamos laminuotoje medžio drožlių plokštėje (negalimas montažinės dėžutės klibėjimas). Montavimo dėžutės turi </w:t>
            </w:r>
            <w:r w:rsidRPr="00B97490">
              <w:rPr>
                <w:rFonts w:ascii="Times New Roman" w:hAnsi="Times New Roman" w:cs="Times New Roman"/>
                <w:sz w:val="24"/>
                <w:szCs w:val="24"/>
                <w:lang w:val="lt-LT"/>
              </w:rPr>
              <w:t xml:space="preserve">būti pagamintos iš </w:t>
            </w:r>
            <w:r w:rsidRPr="00B97490">
              <w:rPr>
                <w:rFonts w:ascii="Times New Roman" w:hAnsi="Times New Roman" w:cs="Times New Roman"/>
                <w:bCs/>
                <w:sz w:val="24"/>
                <w:szCs w:val="24"/>
                <w:lang w:val="lt-LT"/>
              </w:rPr>
              <w:t>nedegaus plastiko</w:t>
            </w:r>
            <w:r w:rsidRPr="00B97490">
              <w:rPr>
                <w:rFonts w:ascii="Times New Roman" w:hAnsi="Times New Roman" w:cs="Times New Roman"/>
                <w:b/>
                <w:bCs/>
                <w:sz w:val="24"/>
                <w:szCs w:val="24"/>
                <w:lang w:val="lt-LT"/>
              </w:rPr>
              <w:t>.</w:t>
            </w:r>
            <w:r w:rsidRPr="004F707F">
              <w:rPr>
                <w:rFonts w:ascii="Times New Roman" w:hAnsi="Times New Roman" w:cs="Times New Roman"/>
                <w:sz w:val="24"/>
                <w:szCs w:val="24"/>
                <w:lang w:val="lt-LT"/>
              </w:rPr>
              <w:t xml:space="preserve"> Plokštės vidinėje dalyje esantis laidai įvelkami į nedegų gofruotą vamzdį (šarvą). Negalimas laidų ir LMDP tiesioginis kontaktas.</w:t>
            </w:r>
          </w:p>
          <w:p w14:paraId="2F095DD7" w14:textId="77777777" w:rsidR="008E6AC2" w:rsidRPr="004F707F" w:rsidRDefault="008E6AC2" w:rsidP="0000132D">
            <w:pPr>
              <w:spacing w:after="0" w:line="240" w:lineRule="auto"/>
              <w:jc w:val="both"/>
              <w:rPr>
                <w:rFonts w:ascii="Times New Roman" w:hAnsi="Times New Roman" w:cs="Times New Roman"/>
                <w:sz w:val="24"/>
                <w:szCs w:val="24"/>
                <w:lang w:val="lt-LT"/>
              </w:rPr>
            </w:pPr>
            <w:r w:rsidRPr="00B97490">
              <w:rPr>
                <w:rFonts w:ascii="Times New Roman" w:hAnsi="Times New Roman" w:cs="Times New Roman"/>
                <w:bCs/>
                <w:sz w:val="24"/>
                <w:szCs w:val="24"/>
                <w:lang w:val="lt-LT"/>
              </w:rPr>
              <w:t>Rangovas patikrina esamų elektros įrenginių varžas iki LMDP montavimo. Sumontavus elektros prietaisus į LMDP, a</w:t>
            </w:r>
            <w:r w:rsidRPr="004F707F">
              <w:rPr>
                <w:rFonts w:ascii="Times New Roman" w:hAnsi="Times New Roman" w:cs="Times New Roman"/>
                <w:sz w:val="24"/>
                <w:szCs w:val="24"/>
                <w:lang w:val="lt-LT"/>
              </w:rPr>
              <w:t xml:space="preserve">tliekami sumontuotų elektros įrenginių varžų matavimai, pateikiami </w:t>
            </w:r>
            <w:r w:rsidRPr="00B97490">
              <w:rPr>
                <w:rFonts w:ascii="Times New Roman" w:hAnsi="Times New Roman" w:cs="Times New Roman"/>
                <w:bCs/>
                <w:sz w:val="24"/>
                <w:szCs w:val="24"/>
                <w:lang w:val="lt-LT"/>
              </w:rPr>
              <w:t>izoliacijos varžų protokolai. Defektiniai laidai, jungtys keičiami Rangovo sąskaita.</w:t>
            </w:r>
          </w:p>
        </w:tc>
      </w:tr>
      <w:tr w:rsidR="008E6AC2" w:rsidRPr="004F707F" w14:paraId="7C753158" w14:textId="77777777" w:rsidTr="008E6AC2">
        <w:tc>
          <w:tcPr>
            <w:tcW w:w="596" w:type="dxa"/>
          </w:tcPr>
          <w:p w14:paraId="61B83A05" w14:textId="77777777" w:rsidR="008E6AC2" w:rsidRPr="004F707F" w:rsidRDefault="008E6AC2" w:rsidP="0000132D">
            <w:pPr>
              <w:spacing w:line="240" w:lineRule="auto"/>
              <w:jc w:val="center"/>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TS-06</w:t>
            </w:r>
          </w:p>
        </w:tc>
        <w:tc>
          <w:tcPr>
            <w:tcW w:w="1276" w:type="dxa"/>
          </w:tcPr>
          <w:p w14:paraId="7396CD85" w14:textId="77777777" w:rsidR="008E6AC2" w:rsidRPr="004F707F" w:rsidRDefault="008E6AC2" w:rsidP="0000132D">
            <w:pPr>
              <w:spacing w:after="0" w:line="240" w:lineRule="auto"/>
              <w:rPr>
                <w:rFonts w:ascii="Times New Roman" w:hAnsi="Times New Roman" w:cs="Times New Roman"/>
                <w:sz w:val="24"/>
                <w:szCs w:val="24"/>
                <w:lang w:val="lt-LT"/>
              </w:rPr>
            </w:pPr>
            <w:r w:rsidRPr="004F707F">
              <w:rPr>
                <w:rFonts w:ascii="Times New Roman" w:eastAsia="Times New Roman" w:hAnsi="Times New Roman" w:cs="Times New Roman"/>
                <w:sz w:val="24"/>
                <w:szCs w:val="24"/>
                <w:lang w:val="lt-LT"/>
              </w:rPr>
              <w:t>LED šviestuvai, kabeliai, elektros instaliacijos loveliai</w:t>
            </w:r>
          </w:p>
        </w:tc>
        <w:tc>
          <w:tcPr>
            <w:tcW w:w="1559" w:type="dxa"/>
          </w:tcPr>
          <w:p w14:paraId="7B57633F"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Papildomų šviestuvų montavimui</w:t>
            </w:r>
          </w:p>
        </w:tc>
        <w:tc>
          <w:tcPr>
            <w:tcW w:w="7088" w:type="dxa"/>
          </w:tcPr>
          <w:p w14:paraId="62875282" w14:textId="77777777" w:rsidR="008E6AC2" w:rsidRPr="004F707F" w:rsidRDefault="008E6AC2" w:rsidP="0000132D">
            <w:pPr>
              <w:spacing w:after="0" w:line="240" w:lineRule="auto"/>
              <w:jc w:val="both"/>
              <w:rPr>
                <w:rFonts w:ascii="Times New Roman" w:hAnsi="Times New Roman" w:cs="Times New Roman"/>
                <w:sz w:val="24"/>
                <w:szCs w:val="24"/>
                <w:lang w:val="lt-LT"/>
              </w:rPr>
            </w:pPr>
            <w:r w:rsidRPr="004F707F">
              <w:rPr>
                <w:rFonts w:ascii="Times New Roman" w:hAnsi="Times New Roman" w:cs="Times New Roman"/>
                <w:sz w:val="24"/>
                <w:szCs w:val="24"/>
                <w:lang w:val="lt-LT"/>
              </w:rPr>
              <w:t xml:space="preserve">Kambariuose sumontuojami papildomi LED šviestuvai analogiško dizaino esamiems (lubiniai paviršiniai arba kitokie panašaus galingumo, matmenų, tokio pat spalvos spektro šviestuvai suderinus su Užsakovu). Iki papildomų šviestuvų pravedami lovelyje laidai (baltos spalvos, minimalaus dydžio reikalingo kabeliams pravesti). Loveliai prie lubų tvirtinami  </w:t>
            </w:r>
            <w:proofErr w:type="spellStart"/>
            <w:r w:rsidRPr="004F707F">
              <w:rPr>
                <w:rFonts w:ascii="Times New Roman" w:hAnsi="Times New Roman" w:cs="Times New Roman"/>
                <w:sz w:val="24"/>
                <w:szCs w:val="24"/>
                <w:lang w:val="lt-LT"/>
              </w:rPr>
              <w:t>medsraigčiais</w:t>
            </w:r>
            <w:proofErr w:type="spellEnd"/>
            <w:r w:rsidRPr="004F707F">
              <w:rPr>
                <w:rFonts w:ascii="Times New Roman" w:hAnsi="Times New Roman" w:cs="Times New Roman"/>
                <w:sz w:val="24"/>
                <w:szCs w:val="24"/>
                <w:lang w:val="lt-LT"/>
              </w:rPr>
              <w:t>.</w:t>
            </w:r>
          </w:p>
        </w:tc>
      </w:tr>
      <w:tr w:rsidR="008E6AC2" w:rsidRPr="004F707F" w14:paraId="0F389953" w14:textId="77777777" w:rsidTr="008E6AC2">
        <w:tc>
          <w:tcPr>
            <w:tcW w:w="596" w:type="dxa"/>
          </w:tcPr>
          <w:p w14:paraId="36F3014B" w14:textId="77777777" w:rsidR="008E6AC2" w:rsidRPr="004F707F" w:rsidRDefault="008E6AC2" w:rsidP="0000132D">
            <w:pPr>
              <w:spacing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TS-07</w:t>
            </w:r>
          </w:p>
        </w:tc>
        <w:tc>
          <w:tcPr>
            <w:tcW w:w="1276" w:type="dxa"/>
          </w:tcPr>
          <w:p w14:paraId="23856BB2"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Medžiagos medinių grindų remontui ir dažymui</w:t>
            </w:r>
          </w:p>
        </w:tc>
        <w:tc>
          <w:tcPr>
            <w:tcW w:w="1559" w:type="dxa"/>
          </w:tcPr>
          <w:p w14:paraId="50815026"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Medinių grindų paruošimui ir dažymui</w:t>
            </w:r>
          </w:p>
        </w:tc>
        <w:tc>
          <w:tcPr>
            <w:tcW w:w="7088" w:type="dxa"/>
          </w:tcPr>
          <w:p w14:paraId="0BEC9C66" w14:textId="77777777" w:rsidR="008E6AC2" w:rsidRPr="004F707F" w:rsidRDefault="008E6AC2" w:rsidP="0000132D">
            <w:pPr>
              <w:spacing w:after="0" w:line="240" w:lineRule="auto"/>
              <w:jc w:val="both"/>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 xml:space="preserve">Remontuojamos senos medinių lentų grindys išsaugant tamsiai rudą </w:t>
            </w:r>
            <w:proofErr w:type="spellStart"/>
            <w:r w:rsidRPr="004F707F">
              <w:rPr>
                <w:rFonts w:ascii="Times New Roman" w:eastAsia="Times New Roman" w:hAnsi="Times New Roman" w:cs="Times New Roman"/>
                <w:sz w:val="24"/>
                <w:szCs w:val="24"/>
                <w:lang w:val="lt-LT"/>
              </w:rPr>
              <w:t>tonavimą</w:t>
            </w:r>
            <w:proofErr w:type="spellEnd"/>
            <w:r w:rsidRPr="004F707F">
              <w:rPr>
                <w:rFonts w:ascii="Times New Roman" w:eastAsia="Times New Roman" w:hAnsi="Times New Roman" w:cs="Times New Roman"/>
                <w:sz w:val="24"/>
                <w:szCs w:val="24"/>
                <w:lang w:val="lt-LT"/>
              </w:rPr>
              <w:t xml:space="preserve"> ir medžio tekstūrą. Senos grindinės lentos nuplaunamos su riebalų </w:t>
            </w:r>
            <w:proofErr w:type="spellStart"/>
            <w:r w:rsidRPr="004F707F">
              <w:rPr>
                <w:rFonts w:ascii="Times New Roman" w:eastAsia="Times New Roman" w:hAnsi="Times New Roman" w:cs="Times New Roman"/>
                <w:sz w:val="24"/>
                <w:szCs w:val="24"/>
                <w:lang w:val="lt-LT"/>
              </w:rPr>
              <w:t>šalintoju</w:t>
            </w:r>
            <w:proofErr w:type="spellEnd"/>
            <w:r w:rsidRPr="004F707F">
              <w:rPr>
                <w:rFonts w:ascii="Times New Roman" w:eastAsia="Times New Roman" w:hAnsi="Times New Roman" w:cs="Times New Roman"/>
                <w:sz w:val="24"/>
                <w:szCs w:val="24"/>
                <w:lang w:val="lt-LT"/>
              </w:rPr>
              <w:t xml:space="preserve">, pašalinamas silpnas lako sluoksnis, tarpai ir duobutės užpildomos specialiu medžio grindų glaistu, grindys nušlifuojamos, smengančios lentos sutvirtinamos. Tolygiai padengiami beicu iki medienos </w:t>
            </w:r>
            <w:proofErr w:type="spellStart"/>
            <w:r w:rsidRPr="004F707F">
              <w:rPr>
                <w:rFonts w:ascii="Times New Roman" w:eastAsia="Times New Roman" w:hAnsi="Times New Roman" w:cs="Times New Roman"/>
                <w:sz w:val="24"/>
                <w:szCs w:val="24"/>
                <w:lang w:val="lt-LT"/>
              </w:rPr>
              <w:t>nusitrinę</w:t>
            </w:r>
            <w:proofErr w:type="spellEnd"/>
            <w:r w:rsidRPr="004F707F">
              <w:rPr>
                <w:rFonts w:ascii="Times New Roman" w:eastAsia="Times New Roman" w:hAnsi="Times New Roman" w:cs="Times New Roman"/>
                <w:sz w:val="24"/>
                <w:szCs w:val="24"/>
                <w:lang w:val="lt-LT"/>
              </w:rPr>
              <w:t xml:space="preserve"> paviršiai, susivienodinant nusitrynusias vietas savo tamsumu su likusiomis grindimis (beicas parenkamas bandymo keliu </w:t>
            </w:r>
            <w:r w:rsidRPr="004F707F">
              <w:rPr>
                <w:rFonts w:ascii="Times New Roman" w:eastAsia="Times New Roman" w:hAnsi="Times New Roman" w:cs="Times New Roman"/>
                <w:sz w:val="24"/>
                <w:szCs w:val="24"/>
                <w:lang w:val="lt-LT"/>
              </w:rPr>
              <w:lastRenderedPageBreak/>
              <w:t xml:space="preserve">analogiškos esamai spalvos). Suremontuojamas nedidelis grindų plotas ir Užsakovui patvirtinus tinkamumą, darbai tęsiami. Galimi kiti remonto būdai suderinus su Užsakovu. Lakuojama ne mažiau dviem sluoksniais </w:t>
            </w:r>
            <w:proofErr w:type="spellStart"/>
            <w:r w:rsidRPr="004F707F">
              <w:rPr>
                <w:rFonts w:ascii="Times New Roman" w:eastAsia="Times New Roman" w:hAnsi="Times New Roman" w:cs="Times New Roman"/>
                <w:sz w:val="24"/>
                <w:szCs w:val="24"/>
                <w:lang w:val="lt-LT"/>
              </w:rPr>
              <w:t>dvikomponenčiu</w:t>
            </w:r>
            <w:proofErr w:type="spellEnd"/>
            <w:r w:rsidRPr="004F707F">
              <w:rPr>
                <w:rFonts w:ascii="Times New Roman" w:eastAsia="Times New Roman" w:hAnsi="Times New Roman" w:cs="Times New Roman"/>
                <w:sz w:val="24"/>
                <w:szCs w:val="24"/>
                <w:lang w:val="lt-LT"/>
              </w:rPr>
              <w:t xml:space="preserve"> poliuretano arba poliuretano-akrilato pagrindu grindų matiniu laku. Beicas, senas ir naujas lakas turi būti tarpusavyje suderinami ir naudojami pagal gamintojo instrukciją. Vykdant remonto darbus, šlifuojant negali likti matomų perėjimų (aštrių „laiptelių“) šlifavimo vietose,</w:t>
            </w:r>
            <w:r w:rsidRPr="00B97490">
              <w:rPr>
                <w:rFonts w:ascii="Times New Roman" w:hAnsi="Times New Roman" w:cs="Times New Roman"/>
                <w:sz w:val="24"/>
                <w:szCs w:val="24"/>
                <w:lang w:val="lt-LT"/>
              </w:rPr>
              <w:t xml:space="preserve"> nulakavus - </w:t>
            </w:r>
            <w:r w:rsidRPr="004F707F">
              <w:rPr>
                <w:rFonts w:ascii="Times New Roman" w:eastAsia="Times New Roman" w:hAnsi="Times New Roman" w:cs="Times New Roman"/>
                <w:sz w:val="24"/>
                <w:szCs w:val="24"/>
                <w:lang w:val="lt-LT"/>
              </w:rPr>
              <w:t>blizgumo, spalvos netolygumų.</w:t>
            </w:r>
          </w:p>
        </w:tc>
      </w:tr>
      <w:tr w:rsidR="008E6AC2" w:rsidRPr="004F707F" w14:paraId="3BECCCE7" w14:textId="77777777" w:rsidTr="008E6AC2">
        <w:tc>
          <w:tcPr>
            <w:tcW w:w="596" w:type="dxa"/>
          </w:tcPr>
          <w:p w14:paraId="095EB556" w14:textId="77777777" w:rsidR="008E6AC2" w:rsidRPr="004F707F" w:rsidRDefault="008E6AC2" w:rsidP="0000132D">
            <w:pPr>
              <w:spacing w:line="240" w:lineRule="auto"/>
              <w:jc w:val="center"/>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lastRenderedPageBreak/>
              <w:t>TS-08</w:t>
            </w:r>
          </w:p>
        </w:tc>
        <w:tc>
          <w:tcPr>
            <w:tcW w:w="1276" w:type="dxa"/>
          </w:tcPr>
          <w:p w14:paraId="115F4FDB"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hAnsi="Times New Roman" w:cs="Times New Roman"/>
                <w:sz w:val="24"/>
                <w:szCs w:val="24"/>
                <w:lang w:val="lt-LT"/>
              </w:rPr>
              <w:t>Grindjuostės, tvirtinimo medžiagos</w:t>
            </w:r>
          </w:p>
        </w:tc>
        <w:tc>
          <w:tcPr>
            <w:tcW w:w="1559" w:type="dxa"/>
          </w:tcPr>
          <w:p w14:paraId="10872D19"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Grindjuosčių pakeitimui</w:t>
            </w:r>
          </w:p>
        </w:tc>
        <w:tc>
          <w:tcPr>
            <w:tcW w:w="7088" w:type="dxa"/>
          </w:tcPr>
          <w:p w14:paraId="2CD9D5D3" w14:textId="77777777" w:rsidR="008E6AC2" w:rsidRPr="004F707F" w:rsidRDefault="008E6AC2" w:rsidP="0000132D">
            <w:pPr>
              <w:spacing w:after="0" w:line="240" w:lineRule="auto"/>
              <w:jc w:val="both"/>
              <w:rPr>
                <w:rFonts w:ascii="Times New Roman" w:eastAsia="Times New Roman" w:hAnsi="Times New Roman" w:cs="Times New Roman"/>
                <w:sz w:val="24"/>
                <w:szCs w:val="24"/>
                <w:lang w:val="lt-LT"/>
              </w:rPr>
            </w:pPr>
            <w:r w:rsidRPr="004F707F">
              <w:rPr>
                <w:rFonts w:ascii="Times New Roman" w:hAnsi="Times New Roman" w:cs="Times New Roman"/>
                <w:sz w:val="24"/>
                <w:szCs w:val="24"/>
                <w:lang w:val="lt-LT"/>
              </w:rPr>
              <w:t xml:space="preserve">Pakeičiamos grindjuostės. Senos grindjuostės utilizuojamos. Keičiamos grindjuostės storis turi būti pakankamas uždengti grindų dangos ir sienos tarpus, aukštis ne mažiau 60mm. Parenkamos grindjuostės iš </w:t>
            </w:r>
            <w:proofErr w:type="spellStart"/>
            <w:r w:rsidRPr="004F707F">
              <w:rPr>
                <w:rFonts w:ascii="Times New Roman" w:hAnsi="Times New Roman" w:cs="Times New Roman"/>
                <w:sz w:val="24"/>
                <w:szCs w:val="24"/>
                <w:lang w:val="lt-LT"/>
              </w:rPr>
              <w:t>polistireno</w:t>
            </w:r>
            <w:proofErr w:type="spellEnd"/>
            <w:r w:rsidRPr="004F707F">
              <w:rPr>
                <w:rFonts w:ascii="Times New Roman" w:hAnsi="Times New Roman" w:cs="Times New Roman"/>
                <w:sz w:val="24"/>
                <w:szCs w:val="24"/>
                <w:lang w:val="lt-LT"/>
              </w:rPr>
              <w:t xml:space="preserve"> ar poliuretano arba kitų medžiagų, suderinus su Užsakovu. Grindjuostės turi būti atsparios smūgiams, vandeniui, tvirtinamos specialiais tvirtinimo laikikliais skirtais tos konstrukcijos grindjuostėms. Grindjuostės dažomos dažais skirtais šios rūšies grindjuostėms 2 sluoksniais (arba parenkamos spalvotos).  Grindjuosčių dizainas, spalvos privalo būti suderinti su Užsakovu.</w:t>
            </w:r>
          </w:p>
        </w:tc>
      </w:tr>
      <w:tr w:rsidR="008E6AC2" w:rsidRPr="004F707F" w14:paraId="15E1EE60" w14:textId="77777777" w:rsidTr="008E6AC2">
        <w:tc>
          <w:tcPr>
            <w:tcW w:w="596" w:type="dxa"/>
          </w:tcPr>
          <w:p w14:paraId="067D9E2D" w14:textId="77777777" w:rsidR="008E6AC2" w:rsidRPr="004F707F" w:rsidRDefault="008E6AC2" w:rsidP="0000132D">
            <w:pPr>
              <w:spacing w:line="240" w:lineRule="auto"/>
              <w:jc w:val="center"/>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TS-09</w:t>
            </w:r>
          </w:p>
        </w:tc>
        <w:tc>
          <w:tcPr>
            <w:tcW w:w="1276" w:type="dxa"/>
          </w:tcPr>
          <w:p w14:paraId="1C29D92D" w14:textId="77777777" w:rsidR="008E6AC2" w:rsidRPr="004F707F" w:rsidRDefault="008E6AC2" w:rsidP="0000132D">
            <w:pPr>
              <w:spacing w:after="0" w:line="240" w:lineRule="auto"/>
              <w:rPr>
                <w:rFonts w:ascii="Times New Roman" w:hAnsi="Times New Roman" w:cs="Times New Roman"/>
                <w:color w:val="FF0000"/>
                <w:sz w:val="24"/>
                <w:szCs w:val="24"/>
                <w:lang w:val="lt-LT"/>
              </w:rPr>
            </w:pPr>
            <w:r w:rsidRPr="004F707F">
              <w:rPr>
                <w:rFonts w:ascii="Times New Roman" w:hAnsi="Times New Roman" w:cs="Times New Roman"/>
                <w:sz w:val="24"/>
                <w:szCs w:val="24"/>
                <w:lang w:val="lt-LT"/>
              </w:rPr>
              <w:t>Ventiliacijos grotelės, klijai</w:t>
            </w:r>
          </w:p>
        </w:tc>
        <w:tc>
          <w:tcPr>
            <w:tcW w:w="1559" w:type="dxa"/>
          </w:tcPr>
          <w:p w14:paraId="0C7D4900"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Ventiliacijos grotelių pakeitimui</w:t>
            </w:r>
          </w:p>
        </w:tc>
        <w:tc>
          <w:tcPr>
            <w:tcW w:w="7088" w:type="dxa"/>
          </w:tcPr>
          <w:p w14:paraId="3D663A93" w14:textId="77777777" w:rsidR="008E6AC2" w:rsidRPr="004F707F" w:rsidRDefault="008E6AC2" w:rsidP="0000132D">
            <w:pPr>
              <w:spacing w:after="0" w:line="240" w:lineRule="auto"/>
              <w:jc w:val="both"/>
              <w:rPr>
                <w:rFonts w:ascii="Times New Roman" w:hAnsi="Times New Roman" w:cs="Times New Roman"/>
                <w:sz w:val="24"/>
                <w:szCs w:val="24"/>
                <w:lang w:val="lt-LT"/>
              </w:rPr>
            </w:pPr>
            <w:r w:rsidRPr="004F707F">
              <w:rPr>
                <w:rFonts w:ascii="Times New Roman" w:hAnsi="Times New Roman" w:cs="Times New Roman"/>
                <w:sz w:val="24"/>
                <w:szCs w:val="24"/>
                <w:lang w:val="lt-LT"/>
              </w:rPr>
              <w:t>Pakeičiamos ventiliacijos grotelės į analogiškų matmenų baltos spalvos plastikines ventiliacijos groteles. Prieš keičiant groteles patikrinamos ortakių angos – išvalomos, patikrinama oro trauka (informuojama esant defektams). Grotelės tvirtinamos elastiniais klijais skirtais klijuoti plastikui prie mūro (pvz. SMX hibridinio polimero pagrindu pagamintas elastingas baltas hermetikas).</w:t>
            </w:r>
          </w:p>
        </w:tc>
      </w:tr>
      <w:tr w:rsidR="008E6AC2" w:rsidRPr="004F707F" w14:paraId="3E58B07C" w14:textId="77777777" w:rsidTr="008E6AC2">
        <w:tc>
          <w:tcPr>
            <w:tcW w:w="596" w:type="dxa"/>
          </w:tcPr>
          <w:p w14:paraId="17828B9B" w14:textId="77777777" w:rsidR="008E6AC2" w:rsidRPr="00B97490" w:rsidRDefault="008E6AC2" w:rsidP="0000132D">
            <w:pPr>
              <w:spacing w:line="240" w:lineRule="auto"/>
              <w:jc w:val="center"/>
              <w:rPr>
                <w:rFonts w:ascii="Times New Roman" w:hAnsi="Times New Roman" w:cs="Times New Roman"/>
                <w:sz w:val="24"/>
                <w:szCs w:val="24"/>
                <w:lang w:val="lt-LT"/>
              </w:rPr>
            </w:pPr>
            <w:r w:rsidRPr="004F707F">
              <w:rPr>
                <w:rFonts w:ascii="Times New Roman" w:eastAsia="Times New Roman" w:hAnsi="Times New Roman" w:cs="Times New Roman"/>
                <w:sz w:val="24"/>
                <w:szCs w:val="24"/>
                <w:lang w:val="lt-LT"/>
              </w:rPr>
              <w:t>TS-10</w:t>
            </w:r>
          </w:p>
        </w:tc>
        <w:tc>
          <w:tcPr>
            <w:tcW w:w="1276" w:type="dxa"/>
          </w:tcPr>
          <w:p w14:paraId="06326BAA"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Dušų pertvarų plokštės, karkasas</w:t>
            </w:r>
          </w:p>
        </w:tc>
        <w:tc>
          <w:tcPr>
            <w:tcW w:w="1559" w:type="dxa"/>
          </w:tcPr>
          <w:p w14:paraId="57590EA1" w14:textId="77777777" w:rsidR="008E6AC2" w:rsidRPr="004F707F" w:rsidRDefault="008E6AC2" w:rsidP="0000132D">
            <w:pPr>
              <w:spacing w:after="0" w:line="240" w:lineRule="auto"/>
              <w:rPr>
                <w:rFonts w:ascii="Times New Roman" w:eastAsia="Times New Roman" w:hAnsi="Times New Roman" w:cs="Times New Roman"/>
                <w:sz w:val="24"/>
                <w:szCs w:val="24"/>
                <w:lang w:val="lt-LT"/>
              </w:rPr>
            </w:pPr>
            <w:r w:rsidRPr="004F707F">
              <w:rPr>
                <w:rFonts w:ascii="Times New Roman" w:eastAsia="Times New Roman" w:hAnsi="Times New Roman" w:cs="Times New Roman"/>
                <w:sz w:val="24"/>
                <w:szCs w:val="24"/>
                <w:lang w:val="lt-LT"/>
              </w:rPr>
              <w:t>Dušų pertvarų montavimui</w:t>
            </w:r>
          </w:p>
        </w:tc>
        <w:tc>
          <w:tcPr>
            <w:tcW w:w="7088" w:type="dxa"/>
          </w:tcPr>
          <w:p w14:paraId="0E932755" w14:textId="77777777" w:rsidR="008E6AC2" w:rsidRPr="004F707F" w:rsidRDefault="008E6AC2" w:rsidP="0000132D">
            <w:pPr>
              <w:spacing w:after="0" w:line="240" w:lineRule="auto"/>
              <w:jc w:val="both"/>
              <w:rPr>
                <w:rFonts w:ascii="Times New Roman" w:eastAsia="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 xml:space="preserve">Pakeičiamos pertvaros 1, 3 ir 4 aukštų dušinių patalpose. Senos pertvaros išardomos ir utilizuojamos. Naujos pertvaros montuojamos senų pertvarų vietoje. Naudojama „ </w:t>
            </w:r>
            <w:proofErr w:type="spellStart"/>
            <w:r w:rsidRPr="004F707F">
              <w:rPr>
                <w:rFonts w:ascii="Times New Roman" w:eastAsia="Times New Roman" w:hAnsi="Times New Roman" w:cs="Times New Roman"/>
                <w:sz w:val="24"/>
                <w:szCs w:val="24"/>
                <w:lang w:val="lt-LT"/>
              </w:rPr>
              <w:t>Griubner</w:t>
            </w:r>
            <w:proofErr w:type="spellEnd"/>
            <w:r w:rsidRPr="004F707F">
              <w:rPr>
                <w:rFonts w:ascii="Times New Roman" w:eastAsia="Times New Roman" w:hAnsi="Times New Roman" w:cs="Times New Roman"/>
                <w:sz w:val="24"/>
                <w:szCs w:val="24"/>
                <w:lang w:val="lt-LT"/>
              </w:rPr>
              <w:t xml:space="preserve"> LTP-13“ (arba analogiška) pertvarų sistema, panaudojant </w:t>
            </w:r>
            <w:proofErr w:type="spellStart"/>
            <w:r>
              <w:rPr>
                <w:rFonts w:ascii="Times New Roman" w:eastAsia="Times New Roman" w:hAnsi="Times New Roman" w:cs="Times New Roman"/>
                <w:sz w:val="24"/>
                <w:szCs w:val="24"/>
                <w:lang w:val="lt-LT"/>
              </w:rPr>
              <w:t>anoduoto</w:t>
            </w:r>
            <w:proofErr w:type="spellEnd"/>
            <w:r>
              <w:rPr>
                <w:rFonts w:ascii="Times New Roman" w:eastAsia="Times New Roman" w:hAnsi="Times New Roman" w:cs="Times New Roman"/>
                <w:sz w:val="24"/>
                <w:szCs w:val="24"/>
                <w:lang w:val="lt-LT"/>
              </w:rPr>
              <w:t xml:space="preserve"> </w:t>
            </w:r>
            <w:r w:rsidRPr="004F707F">
              <w:rPr>
                <w:rFonts w:ascii="Times New Roman" w:eastAsia="Times New Roman" w:hAnsi="Times New Roman" w:cs="Times New Roman"/>
                <w:sz w:val="24"/>
                <w:szCs w:val="24"/>
                <w:lang w:val="lt-LT"/>
              </w:rPr>
              <w:t>aliuminio profilius. Pertvaros užpildas yra gaminamas iš monolitinio ne mažesnio nei 10,0 mm storio aukšto slėgio laminato - HPL (plokštės aukštis 193-200cm, kojelės aukštis iki 17cm.) standartinės šviesaus tono spalvos suderintos su Užsakovu. Sienelių pločiai 75cm ir 90cm (ž</w:t>
            </w:r>
            <w:r>
              <w:rPr>
                <w:rFonts w:ascii="Times New Roman" w:eastAsia="Times New Roman" w:hAnsi="Times New Roman" w:cs="Times New Roman"/>
                <w:sz w:val="24"/>
                <w:szCs w:val="24"/>
                <w:lang w:val="lt-LT"/>
              </w:rPr>
              <w:t>r</w:t>
            </w:r>
            <w:r w:rsidRPr="004F707F">
              <w:rPr>
                <w:rFonts w:ascii="Times New Roman" w:eastAsia="Times New Roman" w:hAnsi="Times New Roman" w:cs="Times New Roman"/>
                <w:sz w:val="24"/>
                <w:szCs w:val="24"/>
                <w:lang w:val="lt-LT"/>
              </w:rPr>
              <w:t xml:space="preserve">. planus). Įrengiami papildomi tvirtinimai pertvarų stabilumui ir standumui užtikrinti. Rangovas paruošia brėžinius pertvarų gamybai ir suderina su Užsakovu. </w:t>
            </w:r>
          </w:p>
        </w:tc>
      </w:tr>
      <w:tr w:rsidR="008E6AC2" w:rsidRPr="004F707F" w14:paraId="0940B9C3" w14:textId="77777777" w:rsidTr="008E6AC2">
        <w:tc>
          <w:tcPr>
            <w:tcW w:w="596" w:type="dxa"/>
          </w:tcPr>
          <w:p w14:paraId="6B775F42" w14:textId="77777777" w:rsidR="008E6AC2" w:rsidRPr="004F707F" w:rsidRDefault="008E6AC2" w:rsidP="0000132D">
            <w:pPr>
              <w:spacing w:line="240" w:lineRule="auto"/>
              <w:jc w:val="center"/>
              <w:rPr>
                <w:rFonts w:ascii="Times New Roman" w:hAnsi="Times New Roman" w:cs="Times New Roman"/>
                <w:color w:val="FF0000"/>
                <w:sz w:val="24"/>
                <w:szCs w:val="24"/>
                <w:lang w:val="lt-LT"/>
              </w:rPr>
            </w:pPr>
            <w:r w:rsidRPr="004F707F">
              <w:rPr>
                <w:rFonts w:ascii="Times New Roman" w:eastAsia="Times New Roman" w:hAnsi="Times New Roman" w:cs="Times New Roman"/>
                <w:sz w:val="24"/>
                <w:szCs w:val="24"/>
                <w:lang w:val="lt-LT"/>
              </w:rPr>
              <w:t>TS-11</w:t>
            </w:r>
          </w:p>
        </w:tc>
        <w:tc>
          <w:tcPr>
            <w:tcW w:w="1276" w:type="dxa"/>
          </w:tcPr>
          <w:p w14:paraId="5D8E5B7D" w14:textId="77777777" w:rsidR="008E6AC2" w:rsidRPr="004F707F" w:rsidRDefault="008E6AC2" w:rsidP="0000132D">
            <w:pPr>
              <w:spacing w:line="240" w:lineRule="auto"/>
              <w:rPr>
                <w:rFonts w:ascii="Times New Roman" w:hAnsi="Times New Roman" w:cs="Times New Roman"/>
                <w:sz w:val="24"/>
                <w:szCs w:val="24"/>
                <w:lang w:val="lt-LT"/>
              </w:rPr>
            </w:pPr>
            <w:r w:rsidRPr="004F707F">
              <w:rPr>
                <w:rFonts w:ascii="Times New Roman" w:hAnsi="Times New Roman" w:cs="Times New Roman"/>
                <w:sz w:val="24"/>
                <w:szCs w:val="24"/>
                <w:lang w:val="lt-LT"/>
              </w:rPr>
              <w:t>Statybinės atliekos</w:t>
            </w:r>
          </w:p>
        </w:tc>
        <w:tc>
          <w:tcPr>
            <w:tcW w:w="1559" w:type="dxa"/>
          </w:tcPr>
          <w:p w14:paraId="3958B5A2" w14:textId="77777777" w:rsidR="008E6AC2" w:rsidRPr="004F707F" w:rsidRDefault="008E6AC2" w:rsidP="0000132D">
            <w:pPr>
              <w:spacing w:line="240" w:lineRule="auto"/>
              <w:rPr>
                <w:rFonts w:ascii="Times New Roman" w:hAnsi="Times New Roman" w:cs="Times New Roman"/>
                <w:sz w:val="24"/>
                <w:szCs w:val="24"/>
                <w:lang w:val="lt-LT"/>
              </w:rPr>
            </w:pPr>
            <w:r w:rsidRPr="004F707F">
              <w:rPr>
                <w:rFonts w:ascii="Times New Roman" w:hAnsi="Times New Roman" w:cs="Times New Roman"/>
                <w:sz w:val="24"/>
                <w:szCs w:val="24"/>
                <w:lang w:val="lt-LT"/>
              </w:rPr>
              <w:t>Statybinių šiukšlių išvežimui</w:t>
            </w:r>
          </w:p>
        </w:tc>
        <w:tc>
          <w:tcPr>
            <w:tcW w:w="7088" w:type="dxa"/>
          </w:tcPr>
          <w:p w14:paraId="1B3CDEEC" w14:textId="77777777" w:rsidR="008E6AC2" w:rsidRPr="004F707F" w:rsidRDefault="008E6AC2" w:rsidP="0000132D">
            <w:pPr>
              <w:spacing w:line="240" w:lineRule="auto"/>
              <w:jc w:val="both"/>
              <w:rPr>
                <w:rFonts w:ascii="Times New Roman" w:hAnsi="Times New Roman" w:cs="Times New Roman"/>
                <w:color w:val="FF0000"/>
                <w:sz w:val="24"/>
                <w:szCs w:val="24"/>
                <w:lang w:val="lt-LT"/>
              </w:rPr>
            </w:pPr>
            <w:r w:rsidRPr="004F707F">
              <w:rPr>
                <w:rFonts w:ascii="Times New Roman" w:hAnsi="Times New Roman" w:cs="Times New Roman"/>
                <w:sz w:val="24"/>
                <w:szCs w:val="24"/>
                <w:lang w:val="lt-LT"/>
              </w:rPr>
              <w:t>Statybos metu susidariusios atliekos rūšiuojamos bei tvarkomos LR galiojančių teisės aktų nustatyta tvarka. Statybinės atliekos išvežamos į statybinio laužo surinkimo aikštelę ar įmonę. Priėmus atliekas, išrašoma sąskaita-faktūra, kurią Rangovas saugo iki objekto pridavimo.</w:t>
            </w:r>
          </w:p>
        </w:tc>
      </w:tr>
    </w:tbl>
    <w:p w14:paraId="13231FE5" w14:textId="77777777" w:rsidR="008E6AC2" w:rsidRPr="004F707F" w:rsidRDefault="008E6AC2" w:rsidP="008E6AC2">
      <w:pPr>
        <w:spacing w:after="0" w:line="240" w:lineRule="auto"/>
        <w:ind w:firstLine="720"/>
        <w:rPr>
          <w:rFonts w:ascii="Times New Roman" w:eastAsia="Times New Roman" w:hAnsi="Times New Roman" w:cs="Times New Roman"/>
          <w:b/>
          <w:sz w:val="24"/>
          <w:szCs w:val="24"/>
          <w:lang w:val="lt-LT"/>
        </w:rPr>
      </w:pPr>
    </w:p>
    <w:p w14:paraId="458B548E" w14:textId="77777777" w:rsidR="008E6AC2" w:rsidRPr="004F707F" w:rsidRDefault="008E6AC2" w:rsidP="008E6AC2">
      <w:pPr>
        <w:rPr>
          <w:rFonts w:ascii="Times New Roman" w:hAnsi="Times New Roman" w:cs="Times New Roman"/>
          <w:sz w:val="24"/>
          <w:szCs w:val="24"/>
          <w:lang w:val="lt-LT"/>
        </w:rPr>
      </w:pPr>
      <w:r w:rsidRPr="004F707F">
        <w:rPr>
          <w:rFonts w:ascii="Times New Roman" w:hAnsi="Times New Roman" w:cs="Times New Roman"/>
          <w:sz w:val="24"/>
          <w:szCs w:val="24"/>
          <w:lang w:val="lt-LT"/>
        </w:rPr>
        <w:t>PASTABOS:</w:t>
      </w:r>
    </w:p>
    <w:p w14:paraId="37D051C5" w14:textId="77777777" w:rsidR="008E6AC2" w:rsidRPr="004F707F" w:rsidRDefault="008E6AC2" w:rsidP="008710A0">
      <w:pPr>
        <w:pStyle w:val="ListParagraph"/>
        <w:ind w:left="1080"/>
        <w:jc w:val="both"/>
        <w:rPr>
          <w:rFonts w:ascii="Times New Roman" w:hAnsi="Times New Roman" w:cs="Times New Roman"/>
          <w:sz w:val="24"/>
          <w:szCs w:val="24"/>
          <w:lang w:val="lt-LT"/>
        </w:rPr>
      </w:pPr>
      <w:r w:rsidRPr="004F707F">
        <w:rPr>
          <w:rFonts w:ascii="Times New Roman" w:hAnsi="Times New Roman" w:cs="Times New Roman"/>
          <w:sz w:val="24"/>
          <w:szCs w:val="24"/>
          <w:lang w:val="lt-LT"/>
        </w:rPr>
        <w:t>Visos remonto darbams skirtos naudoti medžiagos prieš pradedant remonto darbus turi būti suderintos su Užsakovu. Medžiagos sumontuotos nesuderinus, Užsakovui nurodžius privalo būti pakeistos nemokamai.</w:t>
      </w:r>
    </w:p>
    <w:p w14:paraId="30830235" w14:textId="281CA622" w:rsidR="008E6AC2" w:rsidRPr="008710A0" w:rsidRDefault="008E6AC2" w:rsidP="007E029E">
      <w:pPr>
        <w:pStyle w:val="ListParagraph"/>
        <w:ind w:left="1080"/>
        <w:rPr>
          <w:rFonts w:ascii="Times New Roman" w:hAnsi="Times New Roman" w:cs="Times New Roman"/>
          <w:sz w:val="24"/>
          <w:szCs w:val="24"/>
          <w:lang w:val="lt-LT"/>
        </w:rPr>
      </w:pPr>
    </w:p>
    <w:p w14:paraId="2CF88432" w14:textId="77777777" w:rsidR="008E6AC2" w:rsidRPr="0082650E" w:rsidRDefault="008E6AC2" w:rsidP="008710A0">
      <w:pPr>
        <w:spacing w:after="0"/>
        <w:rPr>
          <w:rFonts w:ascii="Times New Roman" w:hAnsi="Times New Roman" w:cs="Times New Roman"/>
          <w:b/>
          <w:sz w:val="28"/>
          <w:szCs w:val="28"/>
          <w:lang w:val="lt-LT"/>
        </w:rPr>
      </w:pPr>
    </w:p>
    <w:sectPr w:rsidR="008E6AC2" w:rsidRPr="0082650E" w:rsidSect="008E6AC2">
      <w:pgSz w:w="11906" w:h="16838"/>
      <w:pgMar w:top="962" w:right="707" w:bottom="1134" w:left="56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A85E2" w14:textId="77777777" w:rsidR="00B469F0" w:rsidRDefault="00B469F0" w:rsidP="00B469F0">
      <w:pPr>
        <w:spacing w:after="0" w:line="240" w:lineRule="auto"/>
      </w:pPr>
      <w:r>
        <w:separator/>
      </w:r>
    </w:p>
  </w:endnote>
  <w:endnote w:type="continuationSeparator" w:id="0">
    <w:p w14:paraId="4C2CC6E0" w14:textId="77777777" w:rsidR="00B469F0" w:rsidRDefault="00B469F0" w:rsidP="00B46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2CE08" w14:textId="77777777" w:rsidR="00B469F0" w:rsidRDefault="00B469F0" w:rsidP="00B469F0">
      <w:pPr>
        <w:spacing w:after="0" w:line="240" w:lineRule="auto"/>
      </w:pPr>
      <w:r>
        <w:separator/>
      </w:r>
    </w:p>
  </w:footnote>
  <w:footnote w:type="continuationSeparator" w:id="0">
    <w:p w14:paraId="743B86DC" w14:textId="77777777" w:rsidR="00B469F0" w:rsidRDefault="00B469F0" w:rsidP="00B469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E1D9B"/>
    <w:multiLevelType w:val="hybridMultilevel"/>
    <w:tmpl w:val="962C87F2"/>
    <w:lvl w:ilvl="0" w:tplc="B9B015FA">
      <w:start w:val="1"/>
      <w:numFmt w:val="decimal"/>
      <w:lvlText w:val="%1."/>
      <w:lvlJc w:val="left"/>
      <w:pPr>
        <w:ind w:left="1080" w:hanging="360"/>
      </w:pPr>
      <w:rPr>
        <w:rFonts w:hint="default"/>
        <w:b w:val="0"/>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1CAE67AE"/>
    <w:multiLevelType w:val="hybridMultilevel"/>
    <w:tmpl w:val="9A2AC8B2"/>
    <w:lvl w:ilvl="0" w:tplc="2112FD4E">
      <w:start w:val="202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21D3E59"/>
    <w:multiLevelType w:val="hybridMultilevel"/>
    <w:tmpl w:val="214CA940"/>
    <w:lvl w:ilvl="0" w:tplc="A39E9254">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9243C42"/>
    <w:multiLevelType w:val="hybridMultilevel"/>
    <w:tmpl w:val="D4EC091E"/>
    <w:lvl w:ilvl="0" w:tplc="2112FD4E">
      <w:start w:val="2024"/>
      <w:numFmt w:val="bullet"/>
      <w:lvlText w:val="•"/>
      <w:lvlJc w:val="left"/>
      <w:pPr>
        <w:ind w:left="1058" w:hanging="360"/>
      </w:pPr>
      <w:rPr>
        <w:rFonts w:ascii="Times New Roman" w:eastAsia="Times New Roman" w:hAnsi="Times New Roman" w:cs="Times New Roman" w:hint="default"/>
      </w:rPr>
    </w:lvl>
    <w:lvl w:ilvl="1" w:tplc="04270003" w:tentative="1">
      <w:start w:val="1"/>
      <w:numFmt w:val="bullet"/>
      <w:lvlText w:val="o"/>
      <w:lvlJc w:val="left"/>
      <w:pPr>
        <w:ind w:left="1778" w:hanging="360"/>
      </w:pPr>
      <w:rPr>
        <w:rFonts w:ascii="Courier New" w:hAnsi="Courier New" w:cs="Courier New" w:hint="default"/>
      </w:rPr>
    </w:lvl>
    <w:lvl w:ilvl="2" w:tplc="04270005" w:tentative="1">
      <w:start w:val="1"/>
      <w:numFmt w:val="bullet"/>
      <w:lvlText w:val=""/>
      <w:lvlJc w:val="left"/>
      <w:pPr>
        <w:ind w:left="2498" w:hanging="360"/>
      </w:pPr>
      <w:rPr>
        <w:rFonts w:ascii="Wingdings" w:hAnsi="Wingdings" w:hint="default"/>
      </w:rPr>
    </w:lvl>
    <w:lvl w:ilvl="3" w:tplc="04270001" w:tentative="1">
      <w:start w:val="1"/>
      <w:numFmt w:val="bullet"/>
      <w:lvlText w:val=""/>
      <w:lvlJc w:val="left"/>
      <w:pPr>
        <w:ind w:left="3218" w:hanging="360"/>
      </w:pPr>
      <w:rPr>
        <w:rFonts w:ascii="Symbol" w:hAnsi="Symbol" w:hint="default"/>
      </w:rPr>
    </w:lvl>
    <w:lvl w:ilvl="4" w:tplc="04270003" w:tentative="1">
      <w:start w:val="1"/>
      <w:numFmt w:val="bullet"/>
      <w:lvlText w:val="o"/>
      <w:lvlJc w:val="left"/>
      <w:pPr>
        <w:ind w:left="3938" w:hanging="360"/>
      </w:pPr>
      <w:rPr>
        <w:rFonts w:ascii="Courier New" w:hAnsi="Courier New" w:cs="Courier New" w:hint="default"/>
      </w:rPr>
    </w:lvl>
    <w:lvl w:ilvl="5" w:tplc="04270005" w:tentative="1">
      <w:start w:val="1"/>
      <w:numFmt w:val="bullet"/>
      <w:lvlText w:val=""/>
      <w:lvlJc w:val="left"/>
      <w:pPr>
        <w:ind w:left="4658" w:hanging="360"/>
      </w:pPr>
      <w:rPr>
        <w:rFonts w:ascii="Wingdings" w:hAnsi="Wingdings" w:hint="default"/>
      </w:rPr>
    </w:lvl>
    <w:lvl w:ilvl="6" w:tplc="04270001" w:tentative="1">
      <w:start w:val="1"/>
      <w:numFmt w:val="bullet"/>
      <w:lvlText w:val=""/>
      <w:lvlJc w:val="left"/>
      <w:pPr>
        <w:ind w:left="5378" w:hanging="360"/>
      </w:pPr>
      <w:rPr>
        <w:rFonts w:ascii="Symbol" w:hAnsi="Symbol" w:hint="default"/>
      </w:rPr>
    </w:lvl>
    <w:lvl w:ilvl="7" w:tplc="04270003" w:tentative="1">
      <w:start w:val="1"/>
      <w:numFmt w:val="bullet"/>
      <w:lvlText w:val="o"/>
      <w:lvlJc w:val="left"/>
      <w:pPr>
        <w:ind w:left="6098" w:hanging="360"/>
      </w:pPr>
      <w:rPr>
        <w:rFonts w:ascii="Courier New" w:hAnsi="Courier New" w:cs="Courier New" w:hint="default"/>
      </w:rPr>
    </w:lvl>
    <w:lvl w:ilvl="8" w:tplc="04270005" w:tentative="1">
      <w:start w:val="1"/>
      <w:numFmt w:val="bullet"/>
      <w:lvlText w:val=""/>
      <w:lvlJc w:val="left"/>
      <w:pPr>
        <w:ind w:left="6818" w:hanging="360"/>
      </w:pPr>
      <w:rPr>
        <w:rFonts w:ascii="Wingdings" w:hAnsi="Wingdings" w:hint="default"/>
      </w:rPr>
    </w:lvl>
  </w:abstractNum>
  <w:abstractNum w:abstractNumId="4" w15:restartNumberingAfterBreak="0">
    <w:nsid w:val="56C750BB"/>
    <w:multiLevelType w:val="hybridMultilevel"/>
    <w:tmpl w:val="985C9F38"/>
    <w:lvl w:ilvl="0" w:tplc="2112FD4E">
      <w:start w:val="202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CC00ACE"/>
    <w:multiLevelType w:val="hybridMultilevel"/>
    <w:tmpl w:val="B052BD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B6E22F5"/>
    <w:multiLevelType w:val="hybridMultilevel"/>
    <w:tmpl w:val="4670872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D50F3F"/>
    <w:multiLevelType w:val="hybridMultilevel"/>
    <w:tmpl w:val="13D0932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44662878">
    <w:abstractNumId w:val="6"/>
  </w:num>
  <w:num w:numId="2" w16cid:durableId="1736007924">
    <w:abstractNumId w:val="0"/>
  </w:num>
  <w:num w:numId="3" w16cid:durableId="1004744477">
    <w:abstractNumId w:val="5"/>
  </w:num>
  <w:num w:numId="4" w16cid:durableId="933324304">
    <w:abstractNumId w:val="4"/>
  </w:num>
  <w:num w:numId="5" w16cid:durableId="393969007">
    <w:abstractNumId w:val="3"/>
  </w:num>
  <w:num w:numId="6" w16cid:durableId="1376735989">
    <w:abstractNumId w:val="1"/>
  </w:num>
  <w:num w:numId="7" w16cid:durableId="710035393">
    <w:abstractNumId w:val="7"/>
  </w:num>
  <w:num w:numId="8" w16cid:durableId="2070952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174"/>
    <w:rsid w:val="00001022"/>
    <w:rsid w:val="0000476A"/>
    <w:rsid w:val="00006DEA"/>
    <w:rsid w:val="0001239F"/>
    <w:rsid w:val="000140D5"/>
    <w:rsid w:val="00014CC5"/>
    <w:rsid w:val="00020ED7"/>
    <w:rsid w:val="00024921"/>
    <w:rsid w:val="00024AA6"/>
    <w:rsid w:val="00030A3D"/>
    <w:rsid w:val="000337CB"/>
    <w:rsid w:val="00033DAA"/>
    <w:rsid w:val="00034C99"/>
    <w:rsid w:val="00042812"/>
    <w:rsid w:val="00050B43"/>
    <w:rsid w:val="000561C1"/>
    <w:rsid w:val="0006656B"/>
    <w:rsid w:val="00067A9A"/>
    <w:rsid w:val="00070971"/>
    <w:rsid w:val="000724A6"/>
    <w:rsid w:val="000749E4"/>
    <w:rsid w:val="00077FD0"/>
    <w:rsid w:val="00085094"/>
    <w:rsid w:val="000858C1"/>
    <w:rsid w:val="00087613"/>
    <w:rsid w:val="00091B8A"/>
    <w:rsid w:val="0009663E"/>
    <w:rsid w:val="00096EC2"/>
    <w:rsid w:val="000975E7"/>
    <w:rsid w:val="000A0B20"/>
    <w:rsid w:val="000A3603"/>
    <w:rsid w:val="000A49B3"/>
    <w:rsid w:val="000A4ADC"/>
    <w:rsid w:val="000A6E92"/>
    <w:rsid w:val="000B0C08"/>
    <w:rsid w:val="000B0C5C"/>
    <w:rsid w:val="000B2833"/>
    <w:rsid w:val="000B51E7"/>
    <w:rsid w:val="000B765E"/>
    <w:rsid w:val="000C51BD"/>
    <w:rsid w:val="000D0C2A"/>
    <w:rsid w:val="000D1EF6"/>
    <w:rsid w:val="000D6707"/>
    <w:rsid w:val="000D778C"/>
    <w:rsid w:val="000E5E45"/>
    <w:rsid w:val="000F27A7"/>
    <w:rsid w:val="000F396B"/>
    <w:rsid w:val="000F3DBE"/>
    <w:rsid w:val="000F6CAC"/>
    <w:rsid w:val="00100D50"/>
    <w:rsid w:val="00102DDD"/>
    <w:rsid w:val="00110E77"/>
    <w:rsid w:val="00111B45"/>
    <w:rsid w:val="00114CAE"/>
    <w:rsid w:val="001205E7"/>
    <w:rsid w:val="00125F27"/>
    <w:rsid w:val="00136CBF"/>
    <w:rsid w:val="0013707C"/>
    <w:rsid w:val="00141A53"/>
    <w:rsid w:val="001459B2"/>
    <w:rsid w:val="0014751D"/>
    <w:rsid w:val="00147B5B"/>
    <w:rsid w:val="00157E17"/>
    <w:rsid w:val="0016529E"/>
    <w:rsid w:val="00166252"/>
    <w:rsid w:val="00167D17"/>
    <w:rsid w:val="00170238"/>
    <w:rsid w:val="001721B9"/>
    <w:rsid w:val="001742F3"/>
    <w:rsid w:val="00176D13"/>
    <w:rsid w:val="0017795F"/>
    <w:rsid w:val="00180D8A"/>
    <w:rsid w:val="00182D30"/>
    <w:rsid w:val="00183CFB"/>
    <w:rsid w:val="0018431E"/>
    <w:rsid w:val="001857EB"/>
    <w:rsid w:val="00191082"/>
    <w:rsid w:val="0019139A"/>
    <w:rsid w:val="00194532"/>
    <w:rsid w:val="001A4B14"/>
    <w:rsid w:val="001A6079"/>
    <w:rsid w:val="001B4E38"/>
    <w:rsid w:val="001B5972"/>
    <w:rsid w:val="001B7BB8"/>
    <w:rsid w:val="001B7BE4"/>
    <w:rsid w:val="001C2C3F"/>
    <w:rsid w:val="001C4BD7"/>
    <w:rsid w:val="001C757E"/>
    <w:rsid w:val="001C76C2"/>
    <w:rsid w:val="001D1509"/>
    <w:rsid w:val="001D1BF0"/>
    <w:rsid w:val="001D7EBF"/>
    <w:rsid w:val="001D7F87"/>
    <w:rsid w:val="001E0D1A"/>
    <w:rsid w:val="001E17B3"/>
    <w:rsid w:val="001E2610"/>
    <w:rsid w:val="001E26DC"/>
    <w:rsid w:val="001E5B66"/>
    <w:rsid w:val="001E6547"/>
    <w:rsid w:val="001E79D2"/>
    <w:rsid w:val="001F0C02"/>
    <w:rsid w:val="001F14DC"/>
    <w:rsid w:val="001F2030"/>
    <w:rsid w:val="001F2D48"/>
    <w:rsid w:val="001F4199"/>
    <w:rsid w:val="001F441E"/>
    <w:rsid w:val="001F617F"/>
    <w:rsid w:val="00200289"/>
    <w:rsid w:val="00202E44"/>
    <w:rsid w:val="002042C6"/>
    <w:rsid w:val="00212E84"/>
    <w:rsid w:val="0021355B"/>
    <w:rsid w:val="00217C8D"/>
    <w:rsid w:val="002201E7"/>
    <w:rsid w:val="00230D20"/>
    <w:rsid w:val="00230FB7"/>
    <w:rsid w:val="002313BE"/>
    <w:rsid w:val="00236001"/>
    <w:rsid w:val="0024052B"/>
    <w:rsid w:val="00240C64"/>
    <w:rsid w:val="002437EF"/>
    <w:rsid w:val="002438CA"/>
    <w:rsid w:val="00246AE4"/>
    <w:rsid w:val="00246C9B"/>
    <w:rsid w:val="00247EBA"/>
    <w:rsid w:val="002524E7"/>
    <w:rsid w:val="00253221"/>
    <w:rsid w:val="002611D6"/>
    <w:rsid w:val="00264644"/>
    <w:rsid w:val="002656BB"/>
    <w:rsid w:val="002669AB"/>
    <w:rsid w:val="00271151"/>
    <w:rsid w:val="00272033"/>
    <w:rsid w:val="00283D87"/>
    <w:rsid w:val="002868AC"/>
    <w:rsid w:val="00290DCE"/>
    <w:rsid w:val="00292710"/>
    <w:rsid w:val="00292E0D"/>
    <w:rsid w:val="00294EA7"/>
    <w:rsid w:val="002951FB"/>
    <w:rsid w:val="00295D7F"/>
    <w:rsid w:val="00295DA4"/>
    <w:rsid w:val="002960E6"/>
    <w:rsid w:val="002962B6"/>
    <w:rsid w:val="002A0882"/>
    <w:rsid w:val="002A175E"/>
    <w:rsid w:val="002A357F"/>
    <w:rsid w:val="002B090F"/>
    <w:rsid w:val="002B3126"/>
    <w:rsid w:val="002B32A7"/>
    <w:rsid w:val="002B5A37"/>
    <w:rsid w:val="002B62C5"/>
    <w:rsid w:val="002B6ACD"/>
    <w:rsid w:val="002B755A"/>
    <w:rsid w:val="002C0AC6"/>
    <w:rsid w:val="002C2644"/>
    <w:rsid w:val="002C3157"/>
    <w:rsid w:val="002C34DE"/>
    <w:rsid w:val="002C5F8D"/>
    <w:rsid w:val="002C617D"/>
    <w:rsid w:val="002C7B19"/>
    <w:rsid w:val="002D0428"/>
    <w:rsid w:val="002D2189"/>
    <w:rsid w:val="002D45A2"/>
    <w:rsid w:val="002D4D11"/>
    <w:rsid w:val="002D7E04"/>
    <w:rsid w:val="002E6AA0"/>
    <w:rsid w:val="002F133E"/>
    <w:rsid w:val="002F2E86"/>
    <w:rsid w:val="002F4CB6"/>
    <w:rsid w:val="002F4EF1"/>
    <w:rsid w:val="00303368"/>
    <w:rsid w:val="00303793"/>
    <w:rsid w:val="00307138"/>
    <w:rsid w:val="0031006A"/>
    <w:rsid w:val="00316CE7"/>
    <w:rsid w:val="00322B3F"/>
    <w:rsid w:val="00336811"/>
    <w:rsid w:val="003368BA"/>
    <w:rsid w:val="00341544"/>
    <w:rsid w:val="00342036"/>
    <w:rsid w:val="00343837"/>
    <w:rsid w:val="003504F3"/>
    <w:rsid w:val="00350BFC"/>
    <w:rsid w:val="00352758"/>
    <w:rsid w:val="0035315E"/>
    <w:rsid w:val="00353526"/>
    <w:rsid w:val="003545E1"/>
    <w:rsid w:val="00356B9D"/>
    <w:rsid w:val="00360F2C"/>
    <w:rsid w:val="003631FA"/>
    <w:rsid w:val="00367CDE"/>
    <w:rsid w:val="00371C45"/>
    <w:rsid w:val="003726B8"/>
    <w:rsid w:val="00372B37"/>
    <w:rsid w:val="00376C6C"/>
    <w:rsid w:val="00380E6D"/>
    <w:rsid w:val="003826B3"/>
    <w:rsid w:val="00385EF6"/>
    <w:rsid w:val="00386703"/>
    <w:rsid w:val="00392EF3"/>
    <w:rsid w:val="003967C8"/>
    <w:rsid w:val="003A4193"/>
    <w:rsid w:val="003A56E2"/>
    <w:rsid w:val="003A68DB"/>
    <w:rsid w:val="003B0408"/>
    <w:rsid w:val="003B5ECE"/>
    <w:rsid w:val="003C0B65"/>
    <w:rsid w:val="003C1EF2"/>
    <w:rsid w:val="003C4B08"/>
    <w:rsid w:val="003D1301"/>
    <w:rsid w:val="003D2260"/>
    <w:rsid w:val="003D3363"/>
    <w:rsid w:val="003D3A90"/>
    <w:rsid w:val="003D49C5"/>
    <w:rsid w:val="003D5A1D"/>
    <w:rsid w:val="003E1358"/>
    <w:rsid w:val="003E38F5"/>
    <w:rsid w:val="003E533A"/>
    <w:rsid w:val="003E76F3"/>
    <w:rsid w:val="003F0085"/>
    <w:rsid w:val="003F09D5"/>
    <w:rsid w:val="003F490E"/>
    <w:rsid w:val="003F6F87"/>
    <w:rsid w:val="003F7B9F"/>
    <w:rsid w:val="004056AB"/>
    <w:rsid w:val="00406066"/>
    <w:rsid w:val="00411E89"/>
    <w:rsid w:val="00416C74"/>
    <w:rsid w:val="004211C5"/>
    <w:rsid w:val="00423E0E"/>
    <w:rsid w:val="004241D2"/>
    <w:rsid w:val="00430C2A"/>
    <w:rsid w:val="00433DFE"/>
    <w:rsid w:val="00440C5B"/>
    <w:rsid w:val="0044373D"/>
    <w:rsid w:val="00444135"/>
    <w:rsid w:val="00444D5E"/>
    <w:rsid w:val="00446849"/>
    <w:rsid w:val="00447796"/>
    <w:rsid w:val="0046083C"/>
    <w:rsid w:val="004610B2"/>
    <w:rsid w:val="0046150D"/>
    <w:rsid w:val="00462A46"/>
    <w:rsid w:val="00462FDF"/>
    <w:rsid w:val="004638E2"/>
    <w:rsid w:val="00463B88"/>
    <w:rsid w:val="00463EA2"/>
    <w:rsid w:val="004663A4"/>
    <w:rsid w:val="004672FF"/>
    <w:rsid w:val="00467770"/>
    <w:rsid w:val="00467E80"/>
    <w:rsid w:val="004728AD"/>
    <w:rsid w:val="00472E8D"/>
    <w:rsid w:val="0047790E"/>
    <w:rsid w:val="0048281E"/>
    <w:rsid w:val="004861F6"/>
    <w:rsid w:val="00486856"/>
    <w:rsid w:val="0049156D"/>
    <w:rsid w:val="0049563E"/>
    <w:rsid w:val="00496816"/>
    <w:rsid w:val="004972CB"/>
    <w:rsid w:val="004A4C5A"/>
    <w:rsid w:val="004A5A4D"/>
    <w:rsid w:val="004B2412"/>
    <w:rsid w:val="004B2938"/>
    <w:rsid w:val="004B298B"/>
    <w:rsid w:val="004B44D8"/>
    <w:rsid w:val="004B543B"/>
    <w:rsid w:val="004B7A84"/>
    <w:rsid w:val="004C1E4B"/>
    <w:rsid w:val="004C33F9"/>
    <w:rsid w:val="004C3414"/>
    <w:rsid w:val="004C4054"/>
    <w:rsid w:val="004D1B9E"/>
    <w:rsid w:val="004D212B"/>
    <w:rsid w:val="004D2BA7"/>
    <w:rsid w:val="004D659B"/>
    <w:rsid w:val="004E20A2"/>
    <w:rsid w:val="004E3CD7"/>
    <w:rsid w:val="004E48ED"/>
    <w:rsid w:val="004F2926"/>
    <w:rsid w:val="004F31FD"/>
    <w:rsid w:val="004F4E82"/>
    <w:rsid w:val="00500006"/>
    <w:rsid w:val="005007C8"/>
    <w:rsid w:val="0050145C"/>
    <w:rsid w:val="00501CDF"/>
    <w:rsid w:val="00504D67"/>
    <w:rsid w:val="0050505C"/>
    <w:rsid w:val="0050576D"/>
    <w:rsid w:val="0050655E"/>
    <w:rsid w:val="005068BE"/>
    <w:rsid w:val="00506DF5"/>
    <w:rsid w:val="00506F48"/>
    <w:rsid w:val="005103F1"/>
    <w:rsid w:val="00512084"/>
    <w:rsid w:val="005127A3"/>
    <w:rsid w:val="00512B9F"/>
    <w:rsid w:val="00512D12"/>
    <w:rsid w:val="00512F9A"/>
    <w:rsid w:val="00516422"/>
    <w:rsid w:val="00522F86"/>
    <w:rsid w:val="00523850"/>
    <w:rsid w:val="0052696A"/>
    <w:rsid w:val="005270AD"/>
    <w:rsid w:val="005318D6"/>
    <w:rsid w:val="00531955"/>
    <w:rsid w:val="00535E87"/>
    <w:rsid w:val="00536017"/>
    <w:rsid w:val="00536D86"/>
    <w:rsid w:val="00541D58"/>
    <w:rsid w:val="00542ACD"/>
    <w:rsid w:val="00543EE6"/>
    <w:rsid w:val="0055227A"/>
    <w:rsid w:val="005553D0"/>
    <w:rsid w:val="0055647A"/>
    <w:rsid w:val="00557E37"/>
    <w:rsid w:val="0056108F"/>
    <w:rsid w:val="005631EE"/>
    <w:rsid w:val="00563600"/>
    <w:rsid w:val="00566976"/>
    <w:rsid w:val="0056748E"/>
    <w:rsid w:val="00567B43"/>
    <w:rsid w:val="0057033B"/>
    <w:rsid w:val="00570920"/>
    <w:rsid w:val="00572BF1"/>
    <w:rsid w:val="00573F6A"/>
    <w:rsid w:val="00577517"/>
    <w:rsid w:val="005808C9"/>
    <w:rsid w:val="005826BC"/>
    <w:rsid w:val="00584C7D"/>
    <w:rsid w:val="00586227"/>
    <w:rsid w:val="00587B14"/>
    <w:rsid w:val="00591976"/>
    <w:rsid w:val="00593BEC"/>
    <w:rsid w:val="005946CC"/>
    <w:rsid w:val="00594E14"/>
    <w:rsid w:val="005A46FD"/>
    <w:rsid w:val="005A6AC7"/>
    <w:rsid w:val="005A7DB3"/>
    <w:rsid w:val="005B3E22"/>
    <w:rsid w:val="005B6B81"/>
    <w:rsid w:val="005B7932"/>
    <w:rsid w:val="005B7D31"/>
    <w:rsid w:val="005C51E7"/>
    <w:rsid w:val="005C5AA5"/>
    <w:rsid w:val="005C6020"/>
    <w:rsid w:val="005D03A0"/>
    <w:rsid w:val="005D0A65"/>
    <w:rsid w:val="005D1482"/>
    <w:rsid w:val="005D3B1C"/>
    <w:rsid w:val="005D3EB1"/>
    <w:rsid w:val="005D5D71"/>
    <w:rsid w:val="005E0BFD"/>
    <w:rsid w:val="005E1802"/>
    <w:rsid w:val="005E2767"/>
    <w:rsid w:val="005E2D20"/>
    <w:rsid w:val="005E4F6B"/>
    <w:rsid w:val="005F277B"/>
    <w:rsid w:val="006016F7"/>
    <w:rsid w:val="006126DF"/>
    <w:rsid w:val="00614CF6"/>
    <w:rsid w:val="00617507"/>
    <w:rsid w:val="00621EA9"/>
    <w:rsid w:val="00621FA5"/>
    <w:rsid w:val="00624002"/>
    <w:rsid w:val="00624EE9"/>
    <w:rsid w:val="00633D23"/>
    <w:rsid w:val="006373B8"/>
    <w:rsid w:val="00641E52"/>
    <w:rsid w:val="00641E86"/>
    <w:rsid w:val="006432D8"/>
    <w:rsid w:val="0065028C"/>
    <w:rsid w:val="00652C07"/>
    <w:rsid w:val="006568D2"/>
    <w:rsid w:val="00661192"/>
    <w:rsid w:val="0066404F"/>
    <w:rsid w:val="006657E6"/>
    <w:rsid w:val="00665902"/>
    <w:rsid w:val="006715D2"/>
    <w:rsid w:val="00673132"/>
    <w:rsid w:val="00677CD7"/>
    <w:rsid w:val="00677E72"/>
    <w:rsid w:val="006816C6"/>
    <w:rsid w:val="00684FFF"/>
    <w:rsid w:val="00691D48"/>
    <w:rsid w:val="00693E55"/>
    <w:rsid w:val="00694DD3"/>
    <w:rsid w:val="006A0534"/>
    <w:rsid w:val="006A0FB1"/>
    <w:rsid w:val="006A4BDB"/>
    <w:rsid w:val="006A50FD"/>
    <w:rsid w:val="006A588D"/>
    <w:rsid w:val="006A7DCC"/>
    <w:rsid w:val="006C0352"/>
    <w:rsid w:val="006C1EAD"/>
    <w:rsid w:val="006C3A1B"/>
    <w:rsid w:val="006C4E40"/>
    <w:rsid w:val="006C6E10"/>
    <w:rsid w:val="006D0861"/>
    <w:rsid w:val="006D18B3"/>
    <w:rsid w:val="006D26C6"/>
    <w:rsid w:val="006D54C6"/>
    <w:rsid w:val="006D6B4A"/>
    <w:rsid w:val="006E1524"/>
    <w:rsid w:val="006E1B76"/>
    <w:rsid w:val="006E38B7"/>
    <w:rsid w:val="006E5637"/>
    <w:rsid w:val="006E588F"/>
    <w:rsid w:val="006E6654"/>
    <w:rsid w:val="006F05D8"/>
    <w:rsid w:val="006F16AF"/>
    <w:rsid w:val="006F3DD1"/>
    <w:rsid w:val="006F4A27"/>
    <w:rsid w:val="006F59BD"/>
    <w:rsid w:val="00700A24"/>
    <w:rsid w:val="0070181B"/>
    <w:rsid w:val="0070257A"/>
    <w:rsid w:val="0070380D"/>
    <w:rsid w:val="00710E44"/>
    <w:rsid w:val="007115CD"/>
    <w:rsid w:val="00711AD9"/>
    <w:rsid w:val="007121EF"/>
    <w:rsid w:val="00713409"/>
    <w:rsid w:val="00716574"/>
    <w:rsid w:val="007168C6"/>
    <w:rsid w:val="0072119C"/>
    <w:rsid w:val="00721817"/>
    <w:rsid w:val="00723A43"/>
    <w:rsid w:val="00724A11"/>
    <w:rsid w:val="007338D8"/>
    <w:rsid w:val="00735C80"/>
    <w:rsid w:val="00737D91"/>
    <w:rsid w:val="00741240"/>
    <w:rsid w:val="007421A4"/>
    <w:rsid w:val="0074666B"/>
    <w:rsid w:val="00750F54"/>
    <w:rsid w:val="007514CB"/>
    <w:rsid w:val="00760855"/>
    <w:rsid w:val="00767156"/>
    <w:rsid w:val="00772D8A"/>
    <w:rsid w:val="00773DC0"/>
    <w:rsid w:val="0077410F"/>
    <w:rsid w:val="00775164"/>
    <w:rsid w:val="00776408"/>
    <w:rsid w:val="00783D48"/>
    <w:rsid w:val="00787C71"/>
    <w:rsid w:val="00790A42"/>
    <w:rsid w:val="00791A47"/>
    <w:rsid w:val="007929B3"/>
    <w:rsid w:val="00795981"/>
    <w:rsid w:val="00797556"/>
    <w:rsid w:val="007A1D23"/>
    <w:rsid w:val="007A6547"/>
    <w:rsid w:val="007B213E"/>
    <w:rsid w:val="007B5A3D"/>
    <w:rsid w:val="007B67EA"/>
    <w:rsid w:val="007C685D"/>
    <w:rsid w:val="007D49D0"/>
    <w:rsid w:val="007D7BE8"/>
    <w:rsid w:val="007E029E"/>
    <w:rsid w:val="007E0C2B"/>
    <w:rsid w:val="007E1C10"/>
    <w:rsid w:val="007E1CB8"/>
    <w:rsid w:val="007E3068"/>
    <w:rsid w:val="007E41C8"/>
    <w:rsid w:val="007E42FF"/>
    <w:rsid w:val="007E64FE"/>
    <w:rsid w:val="007F052D"/>
    <w:rsid w:val="007F0C8F"/>
    <w:rsid w:val="007F4574"/>
    <w:rsid w:val="007F4877"/>
    <w:rsid w:val="007F56EA"/>
    <w:rsid w:val="007F7864"/>
    <w:rsid w:val="00800375"/>
    <w:rsid w:val="008056BA"/>
    <w:rsid w:val="00805EC0"/>
    <w:rsid w:val="00806983"/>
    <w:rsid w:val="00810623"/>
    <w:rsid w:val="00811DF6"/>
    <w:rsid w:val="00815876"/>
    <w:rsid w:val="00822642"/>
    <w:rsid w:val="008232D4"/>
    <w:rsid w:val="008249DC"/>
    <w:rsid w:val="00831404"/>
    <w:rsid w:val="00835C62"/>
    <w:rsid w:val="00845F9E"/>
    <w:rsid w:val="008577C3"/>
    <w:rsid w:val="008628CE"/>
    <w:rsid w:val="008674CD"/>
    <w:rsid w:val="00870B96"/>
    <w:rsid w:val="008710A0"/>
    <w:rsid w:val="00873D8E"/>
    <w:rsid w:val="008769E3"/>
    <w:rsid w:val="00876ADC"/>
    <w:rsid w:val="00883837"/>
    <w:rsid w:val="00884FAC"/>
    <w:rsid w:val="0088737E"/>
    <w:rsid w:val="00893E03"/>
    <w:rsid w:val="00895ABB"/>
    <w:rsid w:val="00896550"/>
    <w:rsid w:val="00897DAB"/>
    <w:rsid w:val="008A26F8"/>
    <w:rsid w:val="008A4DC7"/>
    <w:rsid w:val="008B138C"/>
    <w:rsid w:val="008B5600"/>
    <w:rsid w:val="008B5DE8"/>
    <w:rsid w:val="008C0199"/>
    <w:rsid w:val="008C33FB"/>
    <w:rsid w:val="008C3BC1"/>
    <w:rsid w:val="008C4C9B"/>
    <w:rsid w:val="008C52D5"/>
    <w:rsid w:val="008C7A4D"/>
    <w:rsid w:val="008D0223"/>
    <w:rsid w:val="008D1227"/>
    <w:rsid w:val="008D5D0D"/>
    <w:rsid w:val="008D7DE0"/>
    <w:rsid w:val="008E245C"/>
    <w:rsid w:val="008E38F3"/>
    <w:rsid w:val="008E6AC2"/>
    <w:rsid w:val="008E7EDE"/>
    <w:rsid w:val="008F33A9"/>
    <w:rsid w:val="00903C7B"/>
    <w:rsid w:val="00911675"/>
    <w:rsid w:val="0091265C"/>
    <w:rsid w:val="00914BDD"/>
    <w:rsid w:val="0091723F"/>
    <w:rsid w:val="00921174"/>
    <w:rsid w:val="009262F3"/>
    <w:rsid w:val="00934D55"/>
    <w:rsid w:val="00936346"/>
    <w:rsid w:val="00937DDE"/>
    <w:rsid w:val="00945C43"/>
    <w:rsid w:val="00950AFF"/>
    <w:rsid w:val="00950D7F"/>
    <w:rsid w:val="00951DA2"/>
    <w:rsid w:val="0095667F"/>
    <w:rsid w:val="00956E2D"/>
    <w:rsid w:val="009615E5"/>
    <w:rsid w:val="009619F8"/>
    <w:rsid w:val="00962D76"/>
    <w:rsid w:val="0096330A"/>
    <w:rsid w:val="009634C5"/>
    <w:rsid w:val="0096766E"/>
    <w:rsid w:val="009712D1"/>
    <w:rsid w:val="00971F69"/>
    <w:rsid w:val="0097350A"/>
    <w:rsid w:val="0097365A"/>
    <w:rsid w:val="00973D64"/>
    <w:rsid w:val="00980C8A"/>
    <w:rsid w:val="00982959"/>
    <w:rsid w:val="0098496C"/>
    <w:rsid w:val="009850AB"/>
    <w:rsid w:val="009910DC"/>
    <w:rsid w:val="0099311F"/>
    <w:rsid w:val="00993712"/>
    <w:rsid w:val="00996B66"/>
    <w:rsid w:val="009A0152"/>
    <w:rsid w:val="009A0392"/>
    <w:rsid w:val="009A3576"/>
    <w:rsid w:val="009A4FCA"/>
    <w:rsid w:val="009A63B2"/>
    <w:rsid w:val="009B1733"/>
    <w:rsid w:val="009B2A91"/>
    <w:rsid w:val="009C0322"/>
    <w:rsid w:val="009C07B4"/>
    <w:rsid w:val="009C5295"/>
    <w:rsid w:val="009C6973"/>
    <w:rsid w:val="009D1439"/>
    <w:rsid w:val="009D31DE"/>
    <w:rsid w:val="009D5A33"/>
    <w:rsid w:val="009D70A3"/>
    <w:rsid w:val="009E2FEB"/>
    <w:rsid w:val="009E337F"/>
    <w:rsid w:val="009F0AD7"/>
    <w:rsid w:val="00A01E3F"/>
    <w:rsid w:val="00A052CF"/>
    <w:rsid w:val="00A1309E"/>
    <w:rsid w:val="00A1534E"/>
    <w:rsid w:val="00A15EF7"/>
    <w:rsid w:val="00A1796E"/>
    <w:rsid w:val="00A21F4C"/>
    <w:rsid w:val="00A22EE5"/>
    <w:rsid w:val="00A32ABE"/>
    <w:rsid w:val="00A3318F"/>
    <w:rsid w:val="00A33C5D"/>
    <w:rsid w:val="00A35EDE"/>
    <w:rsid w:val="00A377BC"/>
    <w:rsid w:val="00A41202"/>
    <w:rsid w:val="00A415D8"/>
    <w:rsid w:val="00A43A8E"/>
    <w:rsid w:val="00A450B4"/>
    <w:rsid w:val="00A47D1D"/>
    <w:rsid w:val="00A50DAE"/>
    <w:rsid w:val="00A51E0E"/>
    <w:rsid w:val="00A520DA"/>
    <w:rsid w:val="00A53F7E"/>
    <w:rsid w:val="00A579BA"/>
    <w:rsid w:val="00A624FA"/>
    <w:rsid w:val="00A6288A"/>
    <w:rsid w:val="00A65D3E"/>
    <w:rsid w:val="00A72E6D"/>
    <w:rsid w:val="00A76BBB"/>
    <w:rsid w:val="00A812B6"/>
    <w:rsid w:val="00A840F1"/>
    <w:rsid w:val="00A849EC"/>
    <w:rsid w:val="00A84B27"/>
    <w:rsid w:val="00A90B41"/>
    <w:rsid w:val="00A947BB"/>
    <w:rsid w:val="00A9635D"/>
    <w:rsid w:val="00AB2E12"/>
    <w:rsid w:val="00AB5B90"/>
    <w:rsid w:val="00AB5C4D"/>
    <w:rsid w:val="00AC0226"/>
    <w:rsid w:val="00AC1409"/>
    <w:rsid w:val="00AC2D51"/>
    <w:rsid w:val="00AC414C"/>
    <w:rsid w:val="00AC7C74"/>
    <w:rsid w:val="00AD0CE3"/>
    <w:rsid w:val="00AD1729"/>
    <w:rsid w:val="00AD403E"/>
    <w:rsid w:val="00AD5B07"/>
    <w:rsid w:val="00AD6862"/>
    <w:rsid w:val="00AD778E"/>
    <w:rsid w:val="00AD7CE0"/>
    <w:rsid w:val="00AE0C83"/>
    <w:rsid w:val="00AE1D2B"/>
    <w:rsid w:val="00AE3A6E"/>
    <w:rsid w:val="00AE3C80"/>
    <w:rsid w:val="00AE4546"/>
    <w:rsid w:val="00AE5AE9"/>
    <w:rsid w:val="00AE73FC"/>
    <w:rsid w:val="00AE7B9F"/>
    <w:rsid w:val="00AF0C69"/>
    <w:rsid w:val="00AF312A"/>
    <w:rsid w:val="00AF3369"/>
    <w:rsid w:val="00AF68EA"/>
    <w:rsid w:val="00B00F36"/>
    <w:rsid w:val="00B036FA"/>
    <w:rsid w:val="00B170E6"/>
    <w:rsid w:val="00B17F94"/>
    <w:rsid w:val="00B20B98"/>
    <w:rsid w:val="00B218D3"/>
    <w:rsid w:val="00B22686"/>
    <w:rsid w:val="00B24680"/>
    <w:rsid w:val="00B27AC7"/>
    <w:rsid w:val="00B37973"/>
    <w:rsid w:val="00B42158"/>
    <w:rsid w:val="00B43332"/>
    <w:rsid w:val="00B469F0"/>
    <w:rsid w:val="00B55134"/>
    <w:rsid w:val="00B558CA"/>
    <w:rsid w:val="00B5621C"/>
    <w:rsid w:val="00B57A65"/>
    <w:rsid w:val="00B60796"/>
    <w:rsid w:val="00B6214C"/>
    <w:rsid w:val="00B62BC0"/>
    <w:rsid w:val="00B62DBD"/>
    <w:rsid w:val="00B6373B"/>
    <w:rsid w:val="00B66260"/>
    <w:rsid w:val="00B74380"/>
    <w:rsid w:val="00B7603D"/>
    <w:rsid w:val="00B803A1"/>
    <w:rsid w:val="00B80A28"/>
    <w:rsid w:val="00B93B7D"/>
    <w:rsid w:val="00BA0511"/>
    <w:rsid w:val="00BA3B3A"/>
    <w:rsid w:val="00BB0011"/>
    <w:rsid w:val="00BB207A"/>
    <w:rsid w:val="00BB42F8"/>
    <w:rsid w:val="00BB5410"/>
    <w:rsid w:val="00BC037B"/>
    <w:rsid w:val="00BC0BA4"/>
    <w:rsid w:val="00BC25A5"/>
    <w:rsid w:val="00BC3601"/>
    <w:rsid w:val="00BC3FB4"/>
    <w:rsid w:val="00BD6423"/>
    <w:rsid w:val="00BD79C0"/>
    <w:rsid w:val="00BE0363"/>
    <w:rsid w:val="00BE19EA"/>
    <w:rsid w:val="00BE4BCB"/>
    <w:rsid w:val="00BE7B22"/>
    <w:rsid w:val="00BF0127"/>
    <w:rsid w:val="00BF2876"/>
    <w:rsid w:val="00BF2EF7"/>
    <w:rsid w:val="00BF63BB"/>
    <w:rsid w:val="00BF7FDF"/>
    <w:rsid w:val="00C03CB6"/>
    <w:rsid w:val="00C07628"/>
    <w:rsid w:val="00C108BB"/>
    <w:rsid w:val="00C11675"/>
    <w:rsid w:val="00C1184E"/>
    <w:rsid w:val="00C1395E"/>
    <w:rsid w:val="00C142F5"/>
    <w:rsid w:val="00C21062"/>
    <w:rsid w:val="00C24D1D"/>
    <w:rsid w:val="00C32BF2"/>
    <w:rsid w:val="00C41436"/>
    <w:rsid w:val="00C41D43"/>
    <w:rsid w:val="00C47774"/>
    <w:rsid w:val="00C565B4"/>
    <w:rsid w:val="00C62CFC"/>
    <w:rsid w:val="00C63F1B"/>
    <w:rsid w:val="00C6551A"/>
    <w:rsid w:val="00C67263"/>
    <w:rsid w:val="00C676B2"/>
    <w:rsid w:val="00C7512B"/>
    <w:rsid w:val="00C80EDA"/>
    <w:rsid w:val="00C812B7"/>
    <w:rsid w:val="00C82AB2"/>
    <w:rsid w:val="00C82E2A"/>
    <w:rsid w:val="00C8486D"/>
    <w:rsid w:val="00C85403"/>
    <w:rsid w:val="00C87116"/>
    <w:rsid w:val="00C90B6A"/>
    <w:rsid w:val="00C911C1"/>
    <w:rsid w:val="00C91325"/>
    <w:rsid w:val="00C91AA4"/>
    <w:rsid w:val="00C924EC"/>
    <w:rsid w:val="00C9310A"/>
    <w:rsid w:val="00C94A2D"/>
    <w:rsid w:val="00C959CA"/>
    <w:rsid w:val="00C95FD0"/>
    <w:rsid w:val="00CA00E1"/>
    <w:rsid w:val="00CA04C6"/>
    <w:rsid w:val="00CA2284"/>
    <w:rsid w:val="00CA4D50"/>
    <w:rsid w:val="00CA51D0"/>
    <w:rsid w:val="00CA7633"/>
    <w:rsid w:val="00CB0B07"/>
    <w:rsid w:val="00CB5EBB"/>
    <w:rsid w:val="00CB6447"/>
    <w:rsid w:val="00CB7224"/>
    <w:rsid w:val="00CC0178"/>
    <w:rsid w:val="00CC1903"/>
    <w:rsid w:val="00CC22E7"/>
    <w:rsid w:val="00CC6560"/>
    <w:rsid w:val="00CD0AF6"/>
    <w:rsid w:val="00CD42AF"/>
    <w:rsid w:val="00CD764A"/>
    <w:rsid w:val="00CE3512"/>
    <w:rsid w:val="00CE4890"/>
    <w:rsid w:val="00CE6DF3"/>
    <w:rsid w:val="00CF0F81"/>
    <w:rsid w:val="00CF4B7C"/>
    <w:rsid w:val="00CF71BA"/>
    <w:rsid w:val="00D00CC0"/>
    <w:rsid w:val="00D0159D"/>
    <w:rsid w:val="00D033A5"/>
    <w:rsid w:val="00D04864"/>
    <w:rsid w:val="00D10FF9"/>
    <w:rsid w:val="00D13ABB"/>
    <w:rsid w:val="00D17333"/>
    <w:rsid w:val="00D258EE"/>
    <w:rsid w:val="00D27553"/>
    <w:rsid w:val="00D27EA2"/>
    <w:rsid w:val="00D31924"/>
    <w:rsid w:val="00D332CC"/>
    <w:rsid w:val="00D3488B"/>
    <w:rsid w:val="00D351BC"/>
    <w:rsid w:val="00D449D6"/>
    <w:rsid w:val="00D46083"/>
    <w:rsid w:val="00D515C5"/>
    <w:rsid w:val="00D51AEA"/>
    <w:rsid w:val="00D52A0D"/>
    <w:rsid w:val="00D53B83"/>
    <w:rsid w:val="00D575EA"/>
    <w:rsid w:val="00D61B82"/>
    <w:rsid w:val="00D620B3"/>
    <w:rsid w:val="00D626D4"/>
    <w:rsid w:val="00D64442"/>
    <w:rsid w:val="00D71570"/>
    <w:rsid w:val="00D739B1"/>
    <w:rsid w:val="00D75414"/>
    <w:rsid w:val="00D7626E"/>
    <w:rsid w:val="00D804E2"/>
    <w:rsid w:val="00D85B03"/>
    <w:rsid w:val="00D86ADD"/>
    <w:rsid w:val="00D87040"/>
    <w:rsid w:val="00D901D8"/>
    <w:rsid w:val="00D90BA1"/>
    <w:rsid w:val="00D93301"/>
    <w:rsid w:val="00D96095"/>
    <w:rsid w:val="00D976E9"/>
    <w:rsid w:val="00D9773B"/>
    <w:rsid w:val="00D97C75"/>
    <w:rsid w:val="00D97D9F"/>
    <w:rsid w:val="00D97F3D"/>
    <w:rsid w:val="00DA134A"/>
    <w:rsid w:val="00DA7873"/>
    <w:rsid w:val="00DB2ED5"/>
    <w:rsid w:val="00DB779D"/>
    <w:rsid w:val="00DC0269"/>
    <w:rsid w:val="00DC4971"/>
    <w:rsid w:val="00DC76C1"/>
    <w:rsid w:val="00DD562A"/>
    <w:rsid w:val="00DD7A02"/>
    <w:rsid w:val="00DE0840"/>
    <w:rsid w:val="00DE1600"/>
    <w:rsid w:val="00DE1A70"/>
    <w:rsid w:val="00DE22AC"/>
    <w:rsid w:val="00DF580E"/>
    <w:rsid w:val="00DF58FF"/>
    <w:rsid w:val="00DF5BAA"/>
    <w:rsid w:val="00DF76EB"/>
    <w:rsid w:val="00E03260"/>
    <w:rsid w:val="00E041E1"/>
    <w:rsid w:val="00E07106"/>
    <w:rsid w:val="00E078DF"/>
    <w:rsid w:val="00E14AB7"/>
    <w:rsid w:val="00E152B2"/>
    <w:rsid w:val="00E20175"/>
    <w:rsid w:val="00E20852"/>
    <w:rsid w:val="00E23BBE"/>
    <w:rsid w:val="00E2494C"/>
    <w:rsid w:val="00E27163"/>
    <w:rsid w:val="00E3193C"/>
    <w:rsid w:val="00E31E7A"/>
    <w:rsid w:val="00E33BA2"/>
    <w:rsid w:val="00E3429E"/>
    <w:rsid w:val="00E358AC"/>
    <w:rsid w:val="00E439F8"/>
    <w:rsid w:val="00E444CF"/>
    <w:rsid w:val="00E47F6E"/>
    <w:rsid w:val="00E50646"/>
    <w:rsid w:val="00E5130F"/>
    <w:rsid w:val="00E52D38"/>
    <w:rsid w:val="00E57A39"/>
    <w:rsid w:val="00E6029B"/>
    <w:rsid w:val="00E61903"/>
    <w:rsid w:val="00E61EA5"/>
    <w:rsid w:val="00E71458"/>
    <w:rsid w:val="00E7317B"/>
    <w:rsid w:val="00E74188"/>
    <w:rsid w:val="00E76AF1"/>
    <w:rsid w:val="00E77EDE"/>
    <w:rsid w:val="00E81CA4"/>
    <w:rsid w:val="00E81ED2"/>
    <w:rsid w:val="00E825FC"/>
    <w:rsid w:val="00E834C9"/>
    <w:rsid w:val="00E85398"/>
    <w:rsid w:val="00E853C3"/>
    <w:rsid w:val="00E85B33"/>
    <w:rsid w:val="00E90FBD"/>
    <w:rsid w:val="00E91EB0"/>
    <w:rsid w:val="00E95655"/>
    <w:rsid w:val="00E960C4"/>
    <w:rsid w:val="00EA063E"/>
    <w:rsid w:val="00EA7FFE"/>
    <w:rsid w:val="00EB33E9"/>
    <w:rsid w:val="00EB44F1"/>
    <w:rsid w:val="00EB5CF5"/>
    <w:rsid w:val="00EC0016"/>
    <w:rsid w:val="00EC02C9"/>
    <w:rsid w:val="00EC0B74"/>
    <w:rsid w:val="00EC17BA"/>
    <w:rsid w:val="00EC19D4"/>
    <w:rsid w:val="00EC3B31"/>
    <w:rsid w:val="00EC5098"/>
    <w:rsid w:val="00EC5285"/>
    <w:rsid w:val="00ED09C0"/>
    <w:rsid w:val="00ED16AF"/>
    <w:rsid w:val="00ED4A1A"/>
    <w:rsid w:val="00ED57F7"/>
    <w:rsid w:val="00ED686B"/>
    <w:rsid w:val="00ED7655"/>
    <w:rsid w:val="00EE3F11"/>
    <w:rsid w:val="00EE6434"/>
    <w:rsid w:val="00EF468F"/>
    <w:rsid w:val="00EF59CB"/>
    <w:rsid w:val="00EF5A08"/>
    <w:rsid w:val="00EF6FB7"/>
    <w:rsid w:val="00F05C5F"/>
    <w:rsid w:val="00F07D20"/>
    <w:rsid w:val="00F10D61"/>
    <w:rsid w:val="00F1208F"/>
    <w:rsid w:val="00F130D3"/>
    <w:rsid w:val="00F13B7C"/>
    <w:rsid w:val="00F14322"/>
    <w:rsid w:val="00F2058A"/>
    <w:rsid w:val="00F21C20"/>
    <w:rsid w:val="00F22029"/>
    <w:rsid w:val="00F22B49"/>
    <w:rsid w:val="00F25F7B"/>
    <w:rsid w:val="00F32375"/>
    <w:rsid w:val="00F42425"/>
    <w:rsid w:val="00F43286"/>
    <w:rsid w:val="00F43CBE"/>
    <w:rsid w:val="00F43D87"/>
    <w:rsid w:val="00F50294"/>
    <w:rsid w:val="00F51D85"/>
    <w:rsid w:val="00F52BBD"/>
    <w:rsid w:val="00F52EA1"/>
    <w:rsid w:val="00F559BA"/>
    <w:rsid w:val="00F60CA3"/>
    <w:rsid w:val="00F61EEE"/>
    <w:rsid w:val="00F633EC"/>
    <w:rsid w:val="00F73395"/>
    <w:rsid w:val="00F7548F"/>
    <w:rsid w:val="00F77D44"/>
    <w:rsid w:val="00F8128C"/>
    <w:rsid w:val="00F931CC"/>
    <w:rsid w:val="00F95C48"/>
    <w:rsid w:val="00F9690C"/>
    <w:rsid w:val="00F97E1A"/>
    <w:rsid w:val="00FA335D"/>
    <w:rsid w:val="00FA444A"/>
    <w:rsid w:val="00FA552A"/>
    <w:rsid w:val="00FA6134"/>
    <w:rsid w:val="00FA6329"/>
    <w:rsid w:val="00FA7344"/>
    <w:rsid w:val="00FA7CF8"/>
    <w:rsid w:val="00FB01B9"/>
    <w:rsid w:val="00FB0FEB"/>
    <w:rsid w:val="00FB7A16"/>
    <w:rsid w:val="00FB7A6C"/>
    <w:rsid w:val="00FC3B1B"/>
    <w:rsid w:val="00FC5189"/>
    <w:rsid w:val="00FC57A0"/>
    <w:rsid w:val="00FD1D52"/>
    <w:rsid w:val="00FE2702"/>
    <w:rsid w:val="00FE6319"/>
    <w:rsid w:val="00FE6977"/>
    <w:rsid w:val="00FE7E6B"/>
    <w:rsid w:val="00FF43B6"/>
    <w:rsid w:val="00FF5821"/>
    <w:rsid w:val="00FF598A"/>
    <w:rsid w:val="00FF67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6C8B7"/>
  <w15:docId w15:val="{F8450FF1-B420-4AF7-A318-CC209FB5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74"/>
    <w:rPr>
      <w:lang w:val="en-US"/>
    </w:rPr>
  </w:style>
  <w:style w:type="paragraph" w:styleId="Heading2">
    <w:name w:val="heading 2"/>
    <w:basedOn w:val="Normal"/>
    <w:next w:val="Normal"/>
    <w:link w:val="Heading2Char"/>
    <w:qFormat/>
    <w:rsid w:val="002962B6"/>
    <w:pPr>
      <w:keepNext/>
      <w:spacing w:after="0" w:line="240" w:lineRule="auto"/>
      <w:outlineLvl w:val="1"/>
    </w:pPr>
    <w:rPr>
      <w:rFonts w:ascii="Times New Roman" w:eastAsia="Times New Roman" w:hAnsi="Times New Roman" w:cs="Times New Roman"/>
      <w:b/>
      <w:bCs/>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776408"/>
    <w:pPr>
      <w:spacing w:after="160" w:line="259" w:lineRule="auto"/>
      <w:ind w:left="720"/>
      <w:contextualSpacing/>
    </w:pPr>
  </w:style>
  <w:style w:type="paragraph" w:styleId="BalloonText">
    <w:name w:val="Balloon Text"/>
    <w:basedOn w:val="Normal"/>
    <w:link w:val="BalloonTextChar"/>
    <w:uiPriority w:val="99"/>
    <w:semiHidden/>
    <w:unhideWhenUsed/>
    <w:rsid w:val="00FF4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3B6"/>
    <w:rPr>
      <w:rFonts w:ascii="Segoe UI" w:hAnsi="Segoe UI" w:cs="Segoe UI"/>
      <w:sz w:val="18"/>
      <w:szCs w:val="18"/>
      <w:lang w:val="en-US"/>
    </w:rPr>
  </w:style>
  <w:style w:type="paragraph" w:styleId="Header">
    <w:name w:val="header"/>
    <w:basedOn w:val="Normal"/>
    <w:link w:val="HeaderChar"/>
    <w:uiPriority w:val="99"/>
    <w:unhideWhenUsed/>
    <w:rsid w:val="00B469F0"/>
    <w:pPr>
      <w:tabs>
        <w:tab w:val="center" w:pos="4819"/>
        <w:tab w:val="right" w:pos="9638"/>
      </w:tabs>
      <w:spacing w:after="0" w:line="240" w:lineRule="auto"/>
    </w:pPr>
  </w:style>
  <w:style w:type="character" w:customStyle="1" w:styleId="HeaderChar">
    <w:name w:val="Header Char"/>
    <w:basedOn w:val="DefaultParagraphFont"/>
    <w:link w:val="Header"/>
    <w:uiPriority w:val="99"/>
    <w:rsid w:val="00B469F0"/>
    <w:rPr>
      <w:lang w:val="en-US"/>
    </w:rPr>
  </w:style>
  <w:style w:type="paragraph" w:styleId="Footer">
    <w:name w:val="footer"/>
    <w:basedOn w:val="Normal"/>
    <w:link w:val="FooterChar"/>
    <w:uiPriority w:val="99"/>
    <w:unhideWhenUsed/>
    <w:rsid w:val="00B469F0"/>
    <w:pPr>
      <w:tabs>
        <w:tab w:val="center" w:pos="4819"/>
        <w:tab w:val="right" w:pos="9638"/>
      </w:tabs>
      <w:spacing w:after="0" w:line="240" w:lineRule="auto"/>
    </w:pPr>
  </w:style>
  <w:style w:type="character" w:customStyle="1" w:styleId="FooterChar">
    <w:name w:val="Footer Char"/>
    <w:basedOn w:val="DefaultParagraphFont"/>
    <w:link w:val="Footer"/>
    <w:uiPriority w:val="99"/>
    <w:rsid w:val="00B469F0"/>
    <w:rPr>
      <w:lang w:val="en-US"/>
    </w:rPr>
  </w:style>
  <w:style w:type="paragraph" w:styleId="Title">
    <w:name w:val="Title"/>
    <w:basedOn w:val="Normal"/>
    <w:link w:val="TitleChar"/>
    <w:qFormat/>
    <w:rsid w:val="003C0B65"/>
    <w:pPr>
      <w:spacing w:after="0" w:line="240" w:lineRule="auto"/>
      <w:jc w:val="center"/>
    </w:pPr>
    <w:rPr>
      <w:rFonts w:ascii="Times New Roman" w:eastAsia="Times New Roman" w:hAnsi="Times New Roman" w:cs="Times New Roman"/>
      <w:b/>
      <w:bCs/>
      <w:sz w:val="24"/>
      <w:szCs w:val="24"/>
      <w:lang w:val="lt-LT" w:eastAsia="lt-LT"/>
    </w:rPr>
  </w:style>
  <w:style w:type="character" w:customStyle="1" w:styleId="TitleChar">
    <w:name w:val="Title Char"/>
    <w:basedOn w:val="DefaultParagraphFont"/>
    <w:link w:val="Title"/>
    <w:rsid w:val="003C0B65"/>
    <w:rPr>
      <w:rFonts w:ascii="Times New Roman" w:eastAsia="Times New Roman" w:hAnsi="Times New Roman" w:cs="Times New Roman"/>
      <w:b/>
      <w:bCs/>
      <w:sz w:val="24"/>
      <w:szCs w:val="24"/>
      <w:lang w:eastAsia="lt-LT"/>
    </w:rPr>
  </w:style>
  <w:style w:type="table" w:styleId="TableGrid">
    <w:name w:val="Table Grid"/>
    <w:basedOn w:val="TableNormal"/>
    <w:uiPriority w:val="39"/>
    <w:rsid w:val="003C0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962B6"/>
    <w:rPr>
      <w:rFonts w:ascii="Times New Roman" w:eastAsia="Times New Roman" w:hAnsi="Times New Roman" w:cs="Times New Roman"/>
      <w:b/>
      <w:bCs/>
      <w:sz w:val="24"/>
      <w:szCs w:val="20"/>
    </w:rPr>
  </w:style>
  <w:style w:type="paragraph" w:styleId="NormalWeb">
    <w:name w:val="Normal (Web)"/>
    <w:basedOn w:val="Normal"/>
    <w:uiPriority w:val="99"/>
    <w:unhideWhenUsed/>
    <w:rsid w:val="002962B6"/>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Hyperlink">
    <w:name w:val="Hyperlink"/>
    <w:basedOn w:val="DefaultParagraphFont"/>
    <w:uiPriority w:val="99"/>
    <w:unhideWhenUsed/>
    <w:rsid w:val="002962B6"/>
    <w:rPr>
      <w:color w:val="0000FF" w:themeColor="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8E6AC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8FFBA-2946-4629-B702-DF956648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8147</Words>
  <Characters>4645</Characters>
  <Application>Microsoft Office Word</Application>
  <DocSecurity>0</DocSecurity>
  <Lines>38</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Ramunė Pamparienė</dc:creator>
  <cp:lastModifiedBy>Andrejus Vysockis</cp:lastModifiedBy>
  <cp:revision>3</cp:revision>
  <cp:lastPrinted>2025-11-21T07:37:00Z</cp:lastPrinted>
  <dcterms:created xsi:type="dcterms:W3CDTF">2026-09-11T22:28:00Z</dcterms:created>
  <dcterms:modified xsi:type="dcterms:W3CDTF">2026-09-12T00:35:00Z</dcterms:modified>
</cp:coreProperties>
</file>