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46D05" w14:textId="77777777" w:rsidR="0034066C" w:rsidRDefault="0034066C" w:rsidP="004D72C9">
      <w:pPr>
        <w:spacing w:line="240" w:lineRule="auto"/>
        <w:ind w:left="-567"/>
        <w:rPr>
          <w:rFonts w:ascii="Times New Roman" w:hAnsi="Times New Roman" w:cs="Times New Roman"/>
          <w:b/>
          <w:bCs/>
          <w:sz w:val="24"/>
          <w:szCs w:val="24"/>
        </w:rPr>
      </w:pPr>
    </w:p>
    <w:p w14:paraId="58D47DC6" w14:textId="3BD69C0E" w:rsidR="00F04FAE" w:rsidRDefault="00985596" w:rsidP="00985596">
      <w:pPr>
        <w:spacing w:line="240" w:lineRule="auto"/>
        <w:ind w:left="-567"/>
        <w:jc w:val="right"/>
        <w:rPr>
          <w:rFonts w:ascii="Times New Roman" w:hAnsi="Times New Roman" w:cs="Times New Roman"/>
          <w:b/>
          <w:bCs/>
          <w:sz w:val="24"/>
          <w:szCs w:val="24"/>
        </w:rPr>
      </w:pPr>
      <w:r>
        <w:rPr>
          <w:noProof/>
        </w:rPr>
        <w:drawing>
          <wp:inline distT="0" distB="0" distL="0" distR="0" wp14:anchorId="332D9B7B" wp14:editId="77B281B7">
            <wp:extent cx="1667192" cy="1074708"/>
            <wp:effectExtent l="0" t="0" r="0" b="0"/>
            <wp:docPr id="889121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680256" cy="1083129"/>
                    </a:xfrm>
                    <a:prstGeom prst="rect">
                      <a:avLst/>
                    </a:prstGeom>
                    <a:noFill/>
                    <a:ln>
                      <a:noFill/>
                    </a:ln>
                  </pic:spPr>
                </pic:pic>
              </a:graphicData>
            </a:graphic>
          </wp:inline>
        </w:drawing>
      </w:r>
    </w:p>
    <w:p w14:paraId="2A37C04F" w14:textId="77777777" w:rsidR="006B7E69" w:rsidRPr="00902088" w:rsidRDefault="006B7E69" w:rsidP="006B7E69">
      <w:pPr>
        <w:spacing w:after="0" w:line="240" w:lineRule="auto"/>
        <w:ind w:right="-46"/>
        <w:jc w:val="right"/>
        <w:rPr>
          <w:rFonts w:ascii="Times New Roman" w:eastAsia="Calibri" w:hAnsi="Times New Roman" w:cs="Times New Roman"/>
          <w:sz w:val="24"/>
          <w:szCs w:val="24"/>
        </w:rPr>
      </w:pPr>
      <w:r w:rsidRPr="009E1C44">
        <w:rPr>
          <w:rFonts w:ascii="Times New Roman" w:eastAsia="Calibri" w:hAnsi="Times New Roman" w:cs="Times New Roman"/>
          <w:sz w:val="24"/>
          <w:szCs w:val="24"/>
        </w:rPr>
        <w:t>Konkurso sąlygų priedas Nr. 1</w:t>
      </w:r>
    </w:p>
    <w:p w14:paraId="1C70B0B5" w14:textId="77777777" w:rsidR="006B7E69" w:rsidRDefault="006B7E69" w:rsidP="00985596">
      <w:pPr>
        <w:spacing w:line="240" w:lineRule="auto"/>
        <w:ind w:left="-567"/>
        <w:jc w:val="right"/>
        <w:rPr>
          <w:rFonts w:ascii="Times New Roman" w:hAnsi="Times New Roman" w:cs="Times New Roman"/>
          <w:b/>
          <w:bCs/>
          <w:sz w:val="24"/>
          <w:szCs w:val="24"/>
        </w:rPr>
      </w:pPr>
    </w:p>
    <w:p w14:paraId="2EF4E526" w14:textId="77777777" w:rsidR="00F04FAE" w:rsidRDefault="00F04FAE" w:rsidP="004D72C9">
      <w:pPr>
        <w:spacing w:line="240" w:lineRule="auto"/>
        <w:ind w:left="-567"/>
        <w:rPr>
          <w:rFonts w:ascii="Times New Roman" w:hAnsi="Times New Roman" w:cs="Times New Roman"/>
          <w:b/>
          <w:bCs/>
          <w:sz w:val="24"/>
          <w:szCs w:val="24"/>
        </w:rPr>
      </w:pPr>
    </w:p>
    <w:p w14:paraId="0ECEE614" w14:textId="77777777" w:rsidR="000233A7" w:rsidRDefault="000233A7" w:rsidP="000233A7">
      <w:pPr>
        <w:spacing w:after="0"/>
        <w:contextualSpacing/>
        <w:jc w:val="center"/>
        <w:rPr>
          <w:rFonts w:ascii="Times New Roman" w:eastAsia="Calibri" w:hAnsi="Times New Roman" w:cs="Times New Roman"/>
          <w:b/>
          <w:sz w:val="24"/>
          <w:szCs w:val="24"/>
          <w:lang w:val="en-US"/>
        </w:rPr>
      </w:pPr>
      <w:r w:rsidRPr="000408E5">
        <w:rPr>
          <w:rFonts w:ascii="Times New Roman" w:eastAsia="Calibri" w:hAnsi="Times New Roman" w:cs="Times New Roman"/>
          <w:b/>
          <w:sz w:val="24"/>
          <w:szCs w:val="24"/>
          <w:lang w:val="en-US"/>
        </w:rPr>
        <w:t>TECHNINĖ SPECIFIKACIJA</w:t>
      </w:r>
    </w:p>
    <w:p w14:paraId="055A103A" w14:textId="77777777" w:rsidR="00A46480" w:rsidRDefault="00A46480" w:rsidP="000233A7">
      <w:pPr>
        <w:spacing w:after="0"/>
        <w:contextualSpacing/>
        <w:jc w:val="center"/>
        <w:rPr>
          <w:rFonts w:ascii="Times New Roman" w:eastAsia="Calibri" w:hAnsi="Times New Roman" w:cs="Times New Roman"/>
          <w:b/>
          <w:sz w:val="24"/>
          <w:szCs w:val="24"/>
          <w:lang w:val="en-US"/>
        </w:rPr>
      </w:pPr>
    </w:p>
    <w:p w14:paraId="496157C2" w14:textId="21153488" w:rsidR="000233A7" w:rsidRPr="00FC5C86" w:rsidRDefault="000233A7" w:rsidP="00E00EF6">
      <w:pPr>
        <w:pStyle w:val="ListParagraph"/>
        <w:rPr>
          <w:rFonts w:ascii="Times New Roman" w:eastAsia="Aptos" w:hAnsi="Times New Roman" w:cs="Times New Roman"/>
          <w:b/>
          <w:bCs/>
          <w:sz w:val="24"/>
          <w:szCs w:val="24"/>
        </w:rPr>
      </w:pPr>
      <w:r w:rsidRPr="00FC5C86">
        <w:rPr>
          <w:rFonts w:ascii="Times New Roman" w:eastAsia="Aptos" w:hAnsi="Times New Roman" w:cs="Times New Roman"/>
          <w:b/>
          <w:bCs/>
          <w:sz w:val="24"/>
          <w:szCs w:val="24"/>
        </w:rPr>
        <w:t>Bendrieji reikalavimai</w:t>
      </w:r>
    </w:p>
    <w:p w14:paraId="41EB04AE" w14:textId="77777777" w:rsidR="00A46480" w:rsidRPr="00FC5C86" w:rsidRDefault="00A46480" w:rsidP="00E00EF6">
      <w:pPr>
        <w:pStyle w:val="ListParagraph"/>
        <w:rPr>
          <w:rFonts w:ascii="Times New Roman" w:eastAsia="Aptos" w:hAnsi="Times New Roman" w:cs="Times New Roman"/>
          <w:b/>
          <w:bCs/>
          <w:sz w:val="24"/>
          <w:szCs w:val="24"/>
        </w:rPr>
      </w:pPr>
      <w:r w:rsidRPr="00FC5C86">
        <w:rPr>
          <w:rFonts w:ascii="Times New Roman" w:eastAsia="Aptos" w:hAnsi="Times New Roman" w:cs="Times New Roman"/>
          <w:b/>
          <w:bCs/>
          <w:sz w:val="24"/>
          <w:szCs w:val="24"/>
        </w:rPr>
        <w:t>Taikomi visoms pirkimo dalims</w:t>
      </w:r>
    </w:p>
    <w:p w14:paraId="6FFED7C1" w14:textId="2956A9B6" w:rsidR="00AB1D99" w:rsidRDefault="00AB1D99" w:rsidP="00AB1D99">
      <w:pPr>
        <w:spacing w:line="240" w:lineRule="auto"/>
        <w:ind w:left="-567" w:firstLine="1287"/>
        <w:jc w:val="both"/>
        <w:rPr>
          <w:rFonts w:ascii="Times New Roman" w:eastAsia="Aptos" w:hAnsi="Times New Roman" w:cs="Times New Roman"/>
          <w:sz w:val="24"/>
          <w:szCs w:val="24"/>
        </w:rPr>
      </w:pPr>
      <w:r w:rsidRPr="00AB1D99">
        <w:rPr>
          <w:rFonts w:ascii="Times New Roman" w:eastAsia="Aptos" w:hAnsi="Times New Roman" w:cs="Times New Roman"/>
          <w:sz w:val="24"/>
          <w:szCs w:val="24"/>
        </w:rPr>
        <w:t xml:space="preserve">Tiekėjas turi pateikti dokumentus, įrodančius siūlomos įrangos atitikimą techniniams reikalavimams, nurodytiems pirkimo dokumentų techninėje specifikacijoje: tiekėjas turi pateikti gamintojo parengtus katalogus ar brošiūras, tačiau jei gamintojo kataloguose ar brošiūrose neišsamiai atsispindi arba nėra nurodyta siūlomos įrangos atitikimas techninės specifikacijos reikalavimams, galima teikti siūlomos įrangos techninių charakteristikų aprašymus, t. y. tiekėjo ar gamintojo parengti komplektacijos aprašai arba kiti lygiaverčiai dokumentai (toliau – pagrindžiantys </w:t>
      </w:r>
      <w:r w:rsidRPr="00C30CBF">
        <w:rPr>
          <w:rFonts w:ascii="Times New Roman" w:eastAsia="Aptos" w:hAnsi="Times New Roman" w:cs="Times New Roman"/>
          <w:sz w:val="24"/>
          <w:szCs w:val="24"/>
        </w:rPr>
        <w:t xml:space="preserve">dokumentai). </w:t>
      </w:r>
      <w:r w:rsidRPr="00C30CBF">
        <w:rPr>
          <w:rFonts w:ascii="Times New Roman" w:eastAsia="Aptos" w:hAnsi="Times New Roman" w:cs="Times New Roman"/>
          <w:color w:val="C00000"/>
          <w:sz w:val="24"/>
          <w:szCs w:val="24"/>
        </w:rPr>
        <w:t>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r w:rsidRPr="00AB1D99">
        <w:rPr>
          <w:rFonts w:ascii="Times New Roman" w:eastAsia="Aptos" w:hAnsi="Times New Roman" w:cs="Times New Roman"/>
          <w:sz w:val="24"/>
          <w:szCs w:val="24"/>
        </w:rPr>
        <w:t xml:space="preserve"> Taip pat tiekėjas gali</w:t>
      </w:r>
      <w:r w:rsidR="00E8577B">
        <w:rPr>
          <w:rFonts w:ascii="Times New Roman" w:eastAsia="Aptos" w:hAnsi="Times New Roman" w:cs="Times New Roman"/>
          <w:sz w:val="24"/>
          <w:szCs w:val="24"/>
        </w:rPr>
        <w:t xml:space="preserve"> papildomai</w:t>
      </w:r>
      <w:r w:rsidRPr="00AB1D99">
        <w:rPr>
          <w:rFonts w:ascii="Times New Roman" w:eastAsia="Aptos" w:hAnsi="Times New Roman" w:cs="Times New Roman"/>
          <w:sz w:val="24"/>
          <w:szCs w:val="24"/>
        </w:rPr>
        <w:t xml:space="preserve"> pateikti nuorodas į gamintojo interneto tinklalapį (jei toks yra), kuriame perkančiosios organizacijos vertintojai galėtų patikrinti teikiamų duomenų autentiškumą (nuorodos turi būti parašytos pateikiamuose kataloguose ar aprašymuose). </w:t>
      </w:r>
    </w:p>
    <w:p w14:paraId="2D1FE4DF" w14:textId="06D9E3A5" w:rsidR="00F04FAE" w:rsidRDefault="00AB1D99" w:rsidP="004D72C9">
      <w:pPr>
        <w:spacing w:line="240" w:lineRule="auto"/>
        <w:ind w:left="-567"/>
        <w:rPr>
          <w:rFonts w:ascii="Times New Roman" w:hAnsi="Times New Roman" w:cs="Times New Roman"/>
          <w:b/>
          <w:bCs/>
          <w:sz w:val="24"/>
          <w:szCs w:val="24"/>
        </w:rPr>
      </w:pPr>
      <w:r w:rsidRPr="00AB1D99">
        <w:rPr>
          <w:rFonts w:ascii="Times New Roman" w:eastAsia="Aptos" w:hAnsi="Times New Roman" w:cs="Times New Roman"/>
          <w:sz w:val="24"/>
          <w:szCs w:val="24"/>
        </w:rPr>
        <w:t>*Netaikoma garantijai.</w:t>
      </w:r>
    </w:p>
    <w:p w14:paraId="16E3AAC9" w14:textId="41C24039" w:rsidR="006E1931" w:rsidRPr="00494DC9" w:rsidRDefault="00494DC9" w:rsidP="004D72C9">
      <w:pPr>
        <w:spacing w:line="240" w:lineRule="auto"/>
        <w:ind w:left="-567"/>
        <w:rPr>
          <w:rFonts w:ascii="Times New Roman" w:hAnsi="Times New Roman" w:cs="Times New Roman"/>
          <w:b/>
          <w:bCs/>
          <w:sz w:val="24"/>
          <w:szCs w:val="24"/>
        </w:rPr>
      </w:pPr>
      <w:r>
        <w:rPr>
          <w:rFonts w:ascii="Times New Roman" w:hAnsi="Times New Roman" w:cs="Times New Roman"/>
          <w:b/>
          <w:bCs/>
          <w:sz w:val="24"/>
          <w:szCs w:val="24"/>
        </w:rPr>
        <w:t xml:space="preserve">1 PIRKIMO OBJEKTO DALIS: </w:t>
      </w:r>
      <w:r w:rsidRPr="00494DC9">
        <w:rPr>
          <w:rFonts w:ascii="Times New Roman" w:hAnsi="Times New Roman" w:cs="Times New Roman"/>
          <w:b/>
          <w:bCs/>
          <w:sz w:val="24"/>
          <w:szCs w:val="24"/>
        </w:rPr>
        <w:t xml:space="preserve">MĖGINIŲ ŠALDYMO </w:t>
      </w:r>
      <w:r w:rsidR="009536CB" w:rsidRPr="009536CB">
        <w:rPr>
          <w:rFonts w:ascii="Times New Roman" w:eastAsia="Calibri" w:hAnsi="Times New Roman" w:cs="Times New Roman"/>
          <w:b/>
          <w:bCs/>
          <w:sz w:val="24"/>
          <w:szCs w:val="24"/>
        </w:rPr>
        <w:t>ĮRENGINYS</w:t>
      </w:r>
    </w:p>
    <w:tbl>
      <w:tblPr>
        <w:tblW w:w="100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2507"/>
        <w:gridCol w:w="3703"/>
        <w:gridCol w:w="2998"/>
      </w:tblGrid>
      <w:tr w:rsidR="0086406B" w:rsidRPr="00E654F4" w14:paraId="1490B7C2" w14:textId="53FA8D8F" w:rsidTr="00BB0D88">
        <w:trPr>
          <w:trHeight w:val="795"/>
        </w:trPr>
        <w:tc>
          <w:tcPr>
            <w:tcW w:w="851" w:type="dxa"/>
            <w:tcBorders>
              <w:top w:val="single" w:sz="4" w:space="0" w:color="auto"/>
              <w:left w:val="single" w:sz="4" w:space="0" w:color="auto"/>
              <w:bottom w:val="single" w:sz="4" w:space="0" w:color="auto"/>
              <w:right w:val="single" w:sz="4" w:space="0" w:color="auto"/>
            </w:tcBorders>
            <w:vAlign w:val="center"/>
          </w:tcPr>
          <w:p w14:paraId="38274935" w14:textId="77777777" w:rsidR="0086406B" w:rsidRPr="00E654F4" w:rsidRDefault="0086406B" w:rsidP="00865252">
            <w:pPr>
              <w:pStyle w:val="Footer"/>
              <w:tabs>
                <w:tab w:val="clear" w:pos="4513"/>
                <w:tab w:val="center" w:pos="645"/>
                <w:tab w:val="left" w:pos="1296"/>
              </w:tabs>
              <w:spacing w:line="276" w:lineRule="auto"/>
              <w:contextualSpacing/>
              <w:jc w:val="center"/>
              <w:rPr>
                <w:rFonts w:ascii="Times New Roman" w:hAnsi="Times New Roman"/>
                <w:b/>
                <w:szCs w:val="24"/>
                <w:lang w:val="lt-LT"/>
              </w:rPr>
            </w:pPr>
            <w:r w:rsidRPr="00E654F4">
              <w:rPr>
                <w:rFonts w:ascii="Times New Roman" w:hAnsi="Times New Roman"/>
                <w:b/>
                <w:szCs w:val="24"/>
                <w:lang w:val="lt-LT"/>
              </w:rPr>
              <w:t>Eil.</w:t>
            </w:r>
          </w:p>
          <w:p w14:paraId="56303CC3" w14:textId="77777777" w:rsidR="0086406B" w:rsidRPr="00E654F4" w:rsidRDefault="0086406B" w:rsidP="00865252">
            <w:pPr>
              <w:pStyle w:val="Footer"/>
              <w:tabs>
                <w:tab w:val="clear" w:pos="4513"/>
                <w:tab w:val="center" w:pos="645"/>
                <w:tab w:val="left" w:pos="1296"/>
              </w:tabs>
              <w:spacing w:line="276" w:lineRule="auto"/>
              <w:contextualSpacing/>
              <w:jc w:val="center"/>
              <w:rPr>
                <w:rFonts w:ascii="Times New Roman" w:hAnsi="Times New Roman"/>
                <w:b/>
                <w:szCs w:val="24"/>
                <w:lang w:val="lt-LT"/>
              </w:rPr>
            </w:pPr>
            <w:r w:rsidRPr="00E654F4">
              <w:rPr>
                <w:rFonts w:ascii="Times New Roman" w:hAnsi="Times New Roman"/>
                <w:b/>
                <w:szCs w:val="24"/>
                <w:lang w:val="lt-LT"/>
              </w:rPr>
              <w:t>Nr.</w:t>
            </w:r>
          </w:p>
        </w:tc>
        <w:tc>
          <w:tcPr>
            <w:tcW w:w="2507" w:type="dxa"/>
            <w:tcBorders>
              <w:top w:val="single" w:sz="4" w:space="0" w:color="auto"/>
              <w:left w:val="single" w:sz="4" w:space="0" w:color="auto"/>
              <w:bottom w:val="single" w:sz="4" w:space="0" w:color="auto"/>
              <w:right w:val="single" w:sz="4" w:space="0" w:color="auto"/>
            </w:tcBorders>
            <w:vAlign w:val="center"/>
          </w:tcPr>
          <w:p w14:paraId="1397DBC2" w14:textId="3BEDE39F" w:rsidR="0086406B" w:rsidRPr="00E654F4" w:rsidRDefault="0086406B" w:rsidP="00865252">
            <w:pPr>
              <w:pStyle w:val="Footer"/>
              <w:tabs>
                <w:tab w:val="clear" w:pos="4513"/>
                <w:tab w:val="center" w:pos="645"/>
                <w:tab w:val="left" w:pos="1296"/>
              </w:tabs>
              <w:spacing w:line="276" w:lineRule="auto"/>
              <w:contextualSpacing/>
              <w:jc w:val="center"/>
              <w:rPr>
                <w:rFonts w:ascii="Times New Roman" w:hAnsi="Times New Roman"/>
                <w:b/>
                <w:szCs w:val="24"/>
                <w:lang w:val="lt-LT"/>
              </w:rPr>
            </w:pPr>
            <w:r w:rsidRPr="00E654F4">
              <w:rPr>
                <w:rFonts w:ascii="Times New Roman" w:hAnsi="Times New Roman"/>
                <w:b/>
                <w:szCs w:val="24"/>
                <w:lang w:val="lt-LT"/>
              </w:rPr>
              <w:t xml:space="preserve">Parametrai </w:t>
            </w:r>
          </w:p>
        </w:tc>
        <w:tc>
          <w:tcPr>
            <w:tcW w:w="3703" w:type="dxa"/>
            <w:tcBorders>
              <w:top w:val="single" w:sz="4" w:space="0" w:color="auto"/>
              <w:left w:val="single" w:sz="4" w:space="0" w:color="auto"/>
              <w:bottom w:val="single" w:sz="4" w:space="0" w:color="auto"/>
              <w:right w:val="single" w:sz="4" w:space="0" w:color="auto"/>
            </w:tcBorders>
            <w:vAlign w:val="center"/>
          </w:tcPr>
          <w:p w14:paraId="43D66FED" w14:textId="77777777" w:rsidR="0086406B" w:rsidRPr="00E654F4" w:rsidRDefault="0086406B" w:rsidP="00865252">
            <w:pPr>
              <w:pStyle w:val="Footer"/>
              <w:tabs>
                <w:tab w:val="clear" w:pos="4513"/>
                <w:tab w:val="center" w:pos="645"/>
                <w:tab w:val="left" w:pos="1296"/>
              </w:tabs>
              <w:spacing w:line="276" w:lineRule="auto"/>
              <w:contextualSpacing/>
              <w:jc w:val="center"/>
              <w:rPr>
                <w:rFonts w:ascii="Times New Roman" w:hAnsi="Times New Roman"/>
                <w:b/>
                <w:szCs w:val="24"/>
                <w:lang w:val="lt-LT"/>
              </w:rPr>
            </w:pPr>
            <w:r w:rsidRPr="00E654F4">
              <w:rPr>
                <w:rFonts w:ascii="Times New Roman" w:hAnsi="Times New Roman"/>
                <w:b/>
                <w:szCs w:val="24"/>
                <w:lang w:val="lt-LT"/>
              </w:rPr>
              <w:t>Reikalaujamos parametrų reikšmės</w:t>
            </w:r>
          </w:p>
        </w:tc>
        <w:tc>
          <w:tcPr>
            <w:tcW w:w="2998" w:type="dxa"/>
            <w:tcBorders>
              <w:top w:val="single" w:sz="4" w:space="0" w:color="auto"/>
              <w:left w:val="single" w:sz="4" w:space="0" w:color="auto"/>
              <w:bottom w:val="single" w:sz="4" w:space="0" w:color="auto"/>
              <w:right w:val="single" w:sz="4" w:space="0" w:color="auto"/>
            </w:tcBorders>
            <w:vAlign w:val="center"/>
          </w:tcPr>
          <w:p w14:paraId="33D50EB5" w14:textId="77777777" w:rsidR="001C3446" w:rsidRPr="00E654F4" w:rsidRDefault="001C3446" w:rsidP="00865252">
            <w:pPr>
              <w:tabs>
                <w:tab w:val="center" w:pos="645"/>
              </w:tabs>
              <w:jc w:val="center"/>
              <w:rPr>
                <w:rFonts w:ascii="Times New Roman" w:hAnsi="Times New Roman" w:cs="Times New Roman"/>
                <w:b/>
                <w:bCs/>
                <w:sz w:val="24"/>
                <w:szCs w:val="24"/>
              </w:rPr>
            </w:pPr>
            <w:r w:rsidRPr="00E654F4">
              <w:rPr>
                <w:rFonts w:ascii="Times New Roman" w:hAnsi="Times New Roman" w:cs="Times New Roman"/>
                <w:b/>
                <w:bCs/>
                <w:sz w:val="24"/>
                <w:szCs w:val="24"/>
              </w:rPr>
              <w:t>Siūlomos parametrų reikšmės</w:t>
            </w:r>
          </w:p>
          <w:p w14:paraId="5462ECBD" w14:textId="77777777" w:rsidR="001C3446" w:rsidRPr="00E654F4" w:rsidRDefault="001C3446" w:rsidP="00865252">
            <w:pPr>
              <w:tabs>
                <w:tab w:val="center" w:pos="645"/>
              </w:tabs>
              <w:jc w:val="center"/>
              <w:rPr>
                <w:rFonts w:ascii="Times New Roman" w:hAnsi="Times New Roman" w:cs="Times New Roman"/>
                <w:b/>
                <w:bCs/>
                <w:sz w:val="24"/>
                <w:szCs w:val="24"/>
              </w:rPr>
            </w:pPr>
            <w:r w:rsidRPr="00E654F4">
              <w:rPr>
                <w:rFonts w:ascii="Times New Roman" w:hAnsi="Times New Roman" w:cs="Times New Roman"/>
                <w:b/>
                <w:bCs/>
                <w:sz w:val="24"/>
                <w:szCs w:val="24"/>
                <w:lang w:val="sv-SE"/>
              </w:rPr>
              <w:t>Tiekėjas pildo kiekvien</w:t>
            </w:r>
            <w:r w:rsidRPr="00E654F4">
              <w:rPr>
                <w:rFonts w:ascii="Times New Roman" w:hAnsi="Times New Roman" w:cs="Times New Roman"/>
                <w:b/>
                <w:bCs/>
                <w:sz w:val="24"/>
                <w:szCs w:val="24"/>
              </w:rPr>
              <w:t>ą reikalavimą su atitinkama siūloma reikšme.</w:t>
            </w:r>
          </w:p>
          <w:p w14:paraId="03538238" w14:textId="01FD5976" w:rsidR="001C3446" w:rsidRPr="00E654F4" w:rsidRDefault="001C3446" w:rsidP="00865252">
            <w:pPr>
              <w:tabs>
                <w:tab w:val="center" w:pos="645"/>
              </w:tabs>
              <w:jc w:val="center"/>
              <w:rPr>
                <w:rFonts w:ascii="Times New Roman" w:hAnsi="Times New Roman" w:cs="Times New Roman"/>
                <w:b/>
                <w:bCs/>
                <w:color w:val="EE0000"/>
                <w:sz w:val="24"/>
                <w:szCs w:val="24"/>
              </w:rPr>
            </w:pPr>
            <w:r w:rsidRPr="00E654F4">
              <w:rPr>
                <w:rFonts w:ascii="Times New Roman" w:hAnsi="Times New Roman" w:cs="Times New Roman"/>
                <w:b/>
                <w:bCs/>
                <w:color w:val="EE0000"/>
                <w:sz w:val="24"/>
                <w:szCs w:val="24"/>
              </w:rPr>
              <w:t xml:space="preserve">*Prie kiekvieno reikalavimo pateikiamas  techninę charakteristiką pagrindžiantis dokumentas </w:t>
            </w:r>
            <w:r w:rsidRPr="00E654F4">
              <w:rPr>
                <w:rFonts w:ascii="Times New Roman" w:hAnsi="Times New Roman" w:cs="Times New Roman"/>
                <w:b/>
                <w:bCs/>
                <w:color w:val="EE0000"/>
                <w:sz w:val="24"/>
                <w:szCs w:val="24"/>
                <w:highlight w:val="yellow"/>
                <w:u w:val="single"/>
              </w:rPr>
              <w:t>....................</w:t>
            </w:r>
            <w:r w:rsidRPr="00E654F4">
              <w:rPr>
                <w:rFonts w:ascii="Times New Roman" w:hAnsi="Times New Roman" w:cs="Times New Roman"/>
                <w:b/>
                <w:bCs/>
                <w:color w:val="EE0000"/>
                <w:sz w:val="24"/>
                <w:szCs w:val="24"/>
              </w:rPr>
              <w:t xml:space="preserve"> (nurodyti pateikiamą dokumentą), kurio </w:t>
            </w:r>
            <w:r w:rsidRPr="00E654F4">
              <w:rPr>
                <w:rFonts w:ascii="Times New Roman" w:hAnsi="Times New Roman" w:cs="Times New Roman"/>
                <w:b/>
                <w:bCs/>
                <w:color w:val="EE0000"/>
                <w:sz w:val="24"/>
                <w:szCs w:val="24"/>
                <w:highlight w:val="yellow"/>
                <w:u w:val="single"/>
              </w:rPr>
              <w:t>.........</w:t>
            </w:r>
            <w:r w:rsidRPr="00E654F4">
              <w:rPr>
                <w:rFonts w:ascii="Times New Roman" w:hAnsi="Times New Roman" w:cs="Times New Roman"/>
                <w:b/>
                <w:bCs/>
                <w:color w:val="EE0000"/>
                <w:sz w:val="24"/>
                <w:szCs w:val="24"/>
              </w:rPr>
              <w:t xml:space="preserve"> (nurodyti) puslapyje pateikta atžyma apie parametro reikšmę</w:t>
            </w:r>
          </w:p>
          <w:p w14:paraId="4E158BE1" w14:textId="35B7624E" w:rsidR="0086406B" w:rsidRPr="00E654F4" w:rsidRDefault="001C3446" w:rsidP="00865252">
            <w:pPr>
              <w:pStyle w:val="Footer"/>
              <w:tabs>
                <w:tab w:val="clear" w:pos="4513"/>
                <w:tab w:val="center" w:pos="645"/>
                <w:tab w:val="left" w:pos="1296"/>
              </w:tabs>
              <w:spacing w:line="276" w:lineRule="auto"/>
              <w:contextualSpacing/>
              <w:jc w:val="center"/>
              <w:rPr>
                <w:rFonts w:ascii="Times New Roman" w:hAnsi="Times New Roman"/>
                <w:b/>
                <w:szCs w:val="24"/>
                <w:lang w:val="lt-LT"/>
              </w:rPr>
            </w:pPr>
            <w:r w:rsidRPr="00E654F4">
              <w:rPr>
                <w:rFonts w:ascii="Times New Roman" w:hAnsi="Times New Roman"/>
                <w:b/>
                <w:bCs/>
                <w:color w:val="EE0000"/>
                <w:szCs w:val="24"/>
              </w:rPr>
              <w:t>(pildo tiekėjas)</w:t>
            </w:r>
          </w:p>
        </w:tc>
      </w:tr>
      <w:tr w:rsidR="002D1776" w:rsidRPr="00E654F4" w14:paraId="77A68B90" w14:textId="77777777" w:rsidTr="002D1776">
        <w:trPr>
          <w:trHeight w:val="273"/>
        </w:trPr>
        <w:tc>
          <w:tcPr>
            <w:tcW w:w="851" w:type="dxa"/>
            <w:tcBorders>
              <w:top w:val="single" w:sz="4" w:space="0" w:color="auto"/>
              <w:left w:val="single" w:sz="4" w:space="0" w:color="auto"/>
              <w:bottom w:val="single" w:sz="4" w:space="0" w:color="auto"/>
              <w:right w:val="single" w:sz="4" w:space="0" w:color="auto"/>
            </w:tcBorders>
            <w:vAlign w:val="center"/>
          </w:tcPr>
          <w:p w14:paraId="58AF4DC5" w14:textId="58C0139F" w:rsidR="002D1776" w:rsidRPr="00865252" w:rsidRDefault="002D1776" w:rsidP="002D1776">
            <w:pPr>
              <w:pStyle w:val="Footer"/>
              <w:tabs>
                <w:tab w:val="left" w:pos="1296"/>
              </w:tabs>
              <w:contextualSpacing/>
              <w:jc w:val="center"/>
              <w:rPr>
                <w:rFonts w:ascii="Times New Roman" w:hAnsi="Times New Roman"/>
                <w:b/>
                <w:sz w:val="20"/>
                <w:lang w:val="lt-LT"/>
              </w:rPr>
            </w:pPr>
            <w:r w:rsidRPr="00865252">
              <w:rPr>
                <w:rFonts w:ascii="Times New Roman" w:hAnsi="Times New Roman"/>
                <w:b/>
                <w:sz w:val="20"/>
                <w:lang w:val="lt-LT"/>
              </w:rPr>
              <w:lastRenderedPageBreak/>
              <w:t>1</w:t>
            </w:r>
          </w:p>
        </w:tc>
        <w:tc>
          <w:tcPr>
            <w:tcW w:w="2507" w:type="dxa"/>
            <w:tcBorders>
              <w:top w:val="single" w:sz="4" w:space="0" w:color="auto"/>
              <w:left w:val="single" w:sz="4" w:space="0" w:color="auto"/>
              <w:bottom w:val="single" w:sz="4" w:space="0" w:color="auto"/>
              <w:right w:val="single" w:sz="4" w:space="0" w:color="auto"/>
            </w:tcBorders>
            <w:vAlign w:val="center"/>
          </w:tcPr>
          <w:p w14:paraId="58476C56" w14:textId="5BBD901B" w:rsidR="002D1776" w:rsidRPr="00865252" w:rsidRDefault="002D1776" w:rsidP="002D1776">
            <w:pPr>
              <w:pStyle w:val="Footer"/>
              <w:tabs>
                <w:tab w:val="left" w:pos="1296"/>
              </w:tabs>
              <w:contextualSpacing/>
              <w:jc w:val="center"/>
              <w:rPr>
                <w:rFonts w:ascii="Times New Roman" w:hAnsi="Times New Roman"/>
                <w:b/>
                <w:sz w:val="20"/>
                <w:lang w:val="lt-LT"/>
              </w:rPr>
            </w:pPr>
            <w:r w:rsidRPr="00865252">
              <w:rPr>
                <w:rFonts w:ascii="Times New Roman" w:hAnsi="Times New Roman"/>
                <w:b/>
                <w:sz w:val="20"/>
                <w:lang w:val="lt-LT"/>
              </w:rPr>
              <w:t>2</w:t>
            </w:r>
          </w:p>
        </w:tc>
        <w:tc>
          <w:tcPr>
            <w:tcW w:w="3703" w:type="dxa"/>
            <w:tcBorders>
              <w:top w:val="single" w:sz="4" w:space="0" w:color="auto"/>
              <w:left w:val="single" w:sz="4" w:space="0" w:color="auto"/>
              <w:bottom w:val="single" w:sz="4" w:space="0" w:color="auto"/>
              <w:right w:val="single" w:sz="4" w:space="0" w:color="auto"/>
            </w:tcBorders>
            <w:vAlign w:val="center"/>
          </w:tcPr>
          <w:p w14:paraId="4713FD0D" w14:textId="124E3161" w:rsidR="002D1776" w:rsidRPr="00865252" w:rsidRDefault="002D1776" w:rsidP="002D1776">
            <w:pPr>
              <w:pStyle w:val="Footer"/>
              <w:tabs>
                <w:tab w:val="left" w:pos="1296"/>
              </w:tabs>
              <w:contextualSpacing/>
              <w:jc w:val="center"/>
              <w:rPr>
                <w:rFonts w:ascii="Times New Roman" w:hAnsi="Times New Roman"/>
                <w:b/>
                <w:sz w:val="20"/>
                <w:lang w:val="lt-LT"/>
              </w:rPr>
            </w:pPr>
            <w:r w:rsidRPr="00865252">
              <w:rPr>
                <w:rFonts w:ascii="Times New Roman" w:hAnsi="Times New Roman"/>
                <w:b/>
                <w:sz w:val="20"/>
                <w:lang w:val="lt-LT"/>
              </w:rPr>
              <w:t>3</w:t>
            </w:r>
          </w:p>
        </w:tc>
        <w:tc>
          <w:tcPr>
            <w:tcW w:w="2998" w:type="dxa"/>
            <w:tcBorders>
              <w:top w:val="single" w:sz="4" w:space="0" w:color="auto"/>
              <w:left w:val="single" w:sz="4" w:space="0" w:color="auto"/>
              <w:bottom w:val="single" w:sz="4" w:space="0" w:color="auto"/>
              <w:right w:val="single" w:sz="4" w:space="0" w:color="auto"/>
            </w:tcBorders>
            <w:vAlign w:val="center"/>
          </w:tcPr>
          <w:p w14:paraId="64DFC572" w14:textId="5CC91A59" w:rsidR="002D1776" w:rsidRPr="00865252" w:rsidRDefault="002D1776" w:rsidP="002D1776">
            <w:pPr>
              <w:spacing w:line="240" w:lineRule="auto"/>
              <w:jc w:val="center"/>
              <w:rPr>
                <w:rFonts w:ascii="Times New Roman" w:hAnsi="Times New Roman" w:cs="Times New Roman"/>
                <w:b/>
                <w:bCs/>
                <w:sz w:val="20"/>
                <w:szCs w:val="20"/>
              </w:rPr>
            </w:pPr>
            <w:r w:rsidRPr="00865252">
              <w:rPr>
                <w:rFonts w:ascii="Times New Roman" w:hAnsi="Times New Roman" w:cs="Times New Roman"/>
                <w:b/>
                <w:bCs/>
                <w:sz w:val="20"/>
                <w:szCs w:val="20"/>
              </w:rPr>
              <w:t>4</w:t>
            </w:r>
          </w:p>
        </w:tc>
      </w:tr>
      <w:tr w:rsidR="0086406B" w:rsidRPr="00E654F4" w14:paraId="34284D5D" w14:textId="2BA403EA" w:rsidTr="0086406B">
        <w:trPr>
          <w:trHeight w:val="380"/>
        </w:trPr>
        <w:tc>
          <w:tcPr>
            <w:tcW w:w="7061" w:type="dxa"/>
            <w:gridSpan w:val="3"/>
            <w:tcBorders>
              <w:top w:val="single" w:sz="4" w:space="0" w:color="auto"/>
              <w:left w:val="single" w:sz="4" w:space="0" w:color="auto"/>
              <w:bottom w:val="single" w:sz="4" w:space="0" w:color="auto"/>
              <w:right w:val="single" w:sz="4" w:space="0" w:color="auto"/>
            </w:tcBorders>
          </w:tcPr>
          <w:p w14:paraId="0EE64D18" w14:textId="46397F6D" w:rsidR="0086406B" w:rsidRPr="00E654F4" w:rsidRDefault="00254FD5" w:rsidP="00615051">
            <w:pPr>
              <w:pStyle w:val="Footer"/>
              <w:tabs>
                <w:tab w:val="left" w:pos="1296"/>
              </w:tabs>
              <w:contextualSpacing/>
              <w:rPr>
                <w:rFonts w:ascii="Times New Roman" w:hAnsi="Times New Roman"/>
                <w:b/>
                <w:szCs w:val="24"/>
                <w:lang w:val="lt-LT"/>
              </w:rPr>
            </w:pPr>
            <w:r>
              <w:rPr>
                <w:rFonts w:ascii="Times New Roman" w:hAnsi="Times New Roman"/>
                <w:b/>
                <w:szCs w:val="24"/>
                <w:lang w:val="lt-LT"/>
              </w:rPr>
              <w:t>M</w:t>
            </w:r>
            <w:r w:rsidR="000A6CC6" w:rsidRPr="00E654F4">
              <w:rPr>
                <w:rFonts w:ascii="Times New Roman" w:hAnsi="Times New Roman"/>
                <w:b/>
                <w:szCs w:val="24"/>
                <w:lang w:val="lt-LT"/>
              </w:rPr>
              <w:t xml:space="preserve">ėginių </w:t>
            </w:r>
            <w:r w:rsidR="00CA1F73" w:rsidRPr="00E654F4">
              <w:rPr>
                <w:rFonts w:ascii="Times New Roman" w:hAnsi="Times New Roman"/>
                <w:b/>
                <w:szCs w:val="24"/>
                <w:lang w:val="lt-LT"/>
              </w:rPr>
              <w:t xml:space="preserve">šaldymo </w:t>
            </w:r>
            <w:r w:rsidR="009536CB" w:rsidRPr="009536CB">
              <w:rPr>
                <w:rFonts w:ascii="Times New Roman" w:hAnsi="Times New Roman"/>
                <w:b/>
                <w:szCs w:val="24"/>
                <w:lang w:val="lt-LT"/>
              </w:rPr>
              <w:t>įrenginys</w:t>
            </w:r>
          </w:p>
        </w:tc>
        <w:tc>
          <w:tcPr>
            <w:tcW w:w="2998" w:type="dxa"/>
            <w:tcBorders>
              <w:top w:val="single" w:sz="4" w:space="0" w:color="auto"/>
              <w:left w:val="single" w:sz="4" w:space="0" w:color="auto"/>
              <w:bottom w:val="single" w:sz="4" w:space="0" w:color="auto"/>
              <w:right w:val="single" w:sz="4" w:space="0" w:color="auto"/>
            </w:tcBorders>
          </w:tcPr>
          <w:p w14:paraId="4E37054B" w14:textId="77777777" w:rsidR="0086406B" w:rsidRPr="00E654F4" w:rsidRDefault="0086406B" w:rsidP="00615051">
            <w:pPr>
              <w:pStyle w:val="Footer"/>
              <w:tabs>
                <w:tab w:val="left" w:pos="1296"/>
              </w:tabs>
              <w:contextualSpacing/>
              <w:rPr>
                <w:rFonts w:ascii="Times New Roman" w:hAnsi="Times New Roman"/>
                <w:b/>
                <w:szCs w:val="24"/>
                <w:lang w:val="lt-LT"/>
              </w:rPr>
            </w:pPr>
          </w:p>
        </w:tc>
      </w:tr>
      <w:tr w:rsidR="0086406B" w:rsidRPr="00E654F4" w14:paraId="46FB3918" w14:textId="2FD2ED8E" w:rsidTr="00BB0D88">
        <w:trPr>
          <w:trHeight w:val="522"/>
        </w:trPr>
        <w:tc>
          <w:tcPr>
            <w:tcW w:w="851" w:type="dxa"/>
            <w:tcBorders>
              <w:top w:val="single" w:sz="4" w:space="0" w:color="auto"/>
              <w:left w:val="single" w:sz="4" w:space="0" w:color="auto"/>
              <w:bottom w:val="single" w:sz="4" w:space="0" w:color="auto"/>
              <w:right w:val="single" w:sz="4" w:space="0" w:color="auto"/>
            </w:tcBorders>
            <w:vAlign w:val="center"/>
          </w:tcPr>
          <w:p w14:paraId="092CB2BE" w14:textId="77777777" w:rsidR="0086406B" w:rsidRPr="00E654F4" w:rsidRDefault="0086406B" w:rsidP="000F01D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12D1E138" w14:textId="0FE4713B" w:rsidR="0086406B" w:rsidRPr="00E654F4" w:rsidRDefault="00CA1F73" w:rsidP="00CE47F6">
            <w:pPr>
              <w:pStyle w:val="Footer"/>
              <w:tabs>
                <w:tab w:val="left" w:pos="1296"/>
              </w:tabs>
              <w:contextualSpacing/>
              <w:jc w:val="both"/>
              <w:rPr>
                <w:rFonts w:ascii="Times New Roman" w:hAnsi="Times New Roman"/>
                <w:bCs/>
                <w:szCs w:val="24"/>
                <w:lang w:val="lt-LT"/>
              </w:rPr>
            </w:pPr>
            <w:r w:rsidRPr="00E654F4">
              <w:rPr>
                <w:rFonts w:ascii="Times New Roman" w:hAnsi="Times New Roman"/>
                <w:bCs/>
                <w:szCs w:val="24"/>
                <w:lang w:val="lt-LT"/>
              </w:rPr>
              <w:t>Šaldymo būdas</w:t>
            </w:r>
          </w:p>
        </w:tc>
        <w:tc>
          <w:tcPr>
            <w:tcW w:w="3703" w:type="dxa"/>
            <w:tcBorders>
              <w:top w:val="single" w:sz="4" w:space="0" w:color="auto"/>
              <w:left w:val="single" w:sz="4" w:space="0" w:color="auto"/>
              <w:bottom w:val="single" w:sz="4" w:space="0" w:color="auto"/>
              <w:right w:val="single" w:sz="4" w:space="0" w:color="auto"/>
            </w:tcBorders>
            <w:vAlign w:val="center"/>
          </w:tcPr>
          <w:p w14:paraId="2AC79DBE" w14:textId="25AF46CB" w:rsidR="0086406B" w:rsidRPr="00E654F4" w:rsidRDefault="00CA1F73" w:rsidP="008503D6">
            <w:pPr>
              <w:pStyle w:val="Footer"/>
              <w:tabs>
                <w:tab w:val="clear" w:pos="4513"/>
                <w:tab w:val="clear" w:pos="9026"/>
                <w:tab w:val="left" w:pos="1296"/>
                <w:tab w:val="left" w:pos="3135"/>
              </w:tabs>
              <w:contextualSpacing/>
              <w:jc w:val="both"/>
              <w:rPr>
                <w:rFonts w:ascii="Times New Roman" w:hAnsi="Times New Roman"/>
                <w:bCs/>
                <w:szCs w:val="24"/>
                <w:lang w:val="lt-LT"/>
              </w:rPr>
            </w:pPr>
            <w:r w:rsidRPr="00E654F4">
              <w:rPr>
                <w:rFonts w:ascii="Times New Roman" w:hAnsi="Times New Roman"/>
                <w:bCs/>
                <w:szCs w:val="24"/>
                <w:lang w:val="lt-LT"/>
              </w:rPr>
              <w:t>Šaldymas nenaudojant</w:t>
            </w:r>
            <w:r w:rsidR="00A55E91" w:rsidRPr="00E654F4">
              <w:rPr>
                <w:rFonts w:ascii="Times New Roman" w:hAnsi="Times New Roman"/>
                <w:bCs/>
                <w:szCs w:val="24"/>
                <w:lang w:val="lt-LT"/>
              </w:rPr>
              <w:t xml:space="preserve"> </w:t>
            </w:r>
            <w:r w:rsidRPr="00E654F4">
              <w:rPr>
                <w:rFonts w:ascii="Times New Roman" w:hAnsi="Times New Roman"/>
                <w:bCs/>
                <w:szCs w:val="24"/>
                <w:lang w:val="lt-LT"/>
              </w:rPr>
              <w:t>skyst</w:t>
            </w:r>
            <w:r w:rsidR="009011AE" w:rsidRPr="00E654F4">
              <w:rPr>
                <w:rFonts w:ascii="Times New Roman" w:hAnsi="Times New Roman"/>
                <w:bCs/>
                <w:szCs w:val="24"/>
                <w:lang w:val="lt-LT"/>
              </w:rPr>
              <w:t>o</w:t>
            </w:r>
            <w:r w:rsidRPr="00E654F4">
              <w:rPr>
                <w:rFonts w:ascii="Times New Roman" w:hAnsi="Times New Roman"/>
                <w:bCs/>
                <w:szCs w:val="24"/>
                <w:lang w:val="lt-LT"/>
              </w:rPr>
              <w:t xml:space="preserve"> azot</w:t>
            </w:r>
            <w:r w:rsidR="009011AE" w:rsidRPr="00E654F4">
              <w:rPr>
                <w:rFonts w:ascii="Times New Roman" w:hAnsi="Times New Roman"/>
                <w:bCs/>
                <w:szCs w:val="24"/>
                <w:lang w:val="lt-LT"/>
              </w:rPr>
              <w:t>o</w:t>
            </w:r>
          </w:p>
        </w:tc>
        <w:tc>
          <w:tcPr>
            <w:tcW w:w="2998" w:type="dxa"/>
            <w:tcBorders>
              <w:top w:val="single" w:sz="4" w:space="0" w:color="auto"/>
              <w:left w:val="single" w:sz="4" w:space="0" w:color="auto"/>
              <w:bottom w:val="single" w:sz="4" w:space="0" w:color="auto"/>
              <w:right w:val="single" w:sz="4" w:space="0" w:color="auto"/>
            </w:tcBorders>
          </w:tcPr>
          <w:p w14:paraId="49F03C39" w14:textId="77777777" w:rsidR="0086406B" w:rsidRPr="00E654F4" w:rsidRDefault="0086406B" w:rsidP="00CE47F6">
            <w:pPr>
              <w:pStyle w:val="Footer"/>
              <w:tabs>
                <w:tab w:val="clear" w:pos="4513"/>
                <w:tab w:val="clear" w:pos="9026"/>
                <w:tab w:val="left" w:pos="1296"/>
                <w:tab w:val="left" w:pos="3135"/>
              </w:tabs>
              <w:contextualSpacing/>
              <w:jc w:val="both"/>
              <w:rPr>
                <w:rFonts w:ascii="Times New Roman" w:hAnsi="Times New Roman"/>
                <w:szCs w:val="24"/>
                <w:lang w:val="lt-LT"/>
              </w:rPr>
            </w:pPr>
          </w:p>
        </w:tc>
      </w:tr>
      <w:tr w:rsidR="0086406B" w:rsidRPr="00E654F4" w14:paraId="5419DDE9" w14:textId="2043362B" w:rsidTr="00BB0D88">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2ECA3AF7" w14:textId="77777777" w:rsidR="0086406B" w:rsidRPr="00E654F4" w:rsidRDefault="0086406B" w:rsidP="000F01D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1F44E921" w14:textId="0865E55A" w:rsidR="0086406B" w:rsidRPr="00E654F4" w:rsidRDefault="00CA1F73" w:rsidP="008503D6">
            <w:pPr>
              <w:pStyle w:val="Footer"/>
              <w:tabs>
                <w:tab w:val="left" w:pos="1296"/>
              </w:tabs>
              <w:contextualSpacing/>
              <w:jc w:val="both"/>
              <w:rPr>
                <w:rFonts w:ascii="Times New Roman" w:hAnsi="Times New Roman"/>
                <w:szCs w:val="24"/>
                <w:lang w:val="lt-LT"/>
              </w:rPr>
            </w:pPr>
            <w:r w:rsidRPr="00E654F4">
              <w:rPr>
                <w:rFonts w:ascii="Times New Roman" w:hAnsi="Times New Roman"/>
                <w:szCs w:val="24"/>
                <w:lang w:val="lt-LT"/>
              </w:rPr>
              <w:t>Temperatūros nustatymo ribos</w:t>
            </w:r>
          </w:p>
        </w:tc>
        <w:tc>
          <w:tcPr>
            <w:tcW w:w="3703" w:type="dxa"/>
            <w:tcBorders>
              <w:top w:val="single" w:sz="4" w:space="0" w:color="auto"/>
              <w:left w:val="single" w:sz="4" w:space="0" w:color="auto"/>
              <w:bottom w:val="single" w:sz="4" w:space="0" w:color="auto"/>
              <w:right w:val="single" w:sz="4" w:space="0" w:color="auto"/>
            </w:tcBorders>
            <w:vAlign w:val="center"/>
          </w:tcPr>
          <w:p w14:paraId="31B050D6" w14:textId="2FA947D3" w:rsidR="0086406B" w:rsidRPr="00E654F4" w:rsidRDefault="00CA1F73" w:rsidP="00CA1F73">
            <w:pPr>
              <w:suppressAutoHyphens/>
              <w:spacing w:after="0"/>
              <w:jc w:val="both"/>
              <w:rPr>
                <w:rFonts w:ascii="Times New Roman" w:hAnsi="Times New Roman" w:cs="Times New Roman"/>
                <w:sz w:val="24"/>
                <w:szCs w:val="24"/>
              </w:rPr>
            </w:pPr>
            <w:r w:rsidRPr="00E654F4">
              <w:rPr>
                <w:rFonts w:ascii="Times New Roman" w:hAnsi="Times New Roman" w:cs="Times New Roman"/>
                <w:sz w:val="24"/>
                <w:szCs w:val="24"/>
              </w:rPr>
              <w:t xml:space="preserve">Ne </w:t>
            </w:r>
            <w:r w:rsidR="00A55E91" w:rsidRPr="00E654F4">
              <w:rPr>
                <w:rFonts w:ascii="Times New Roman" w:hAnsi="Times New Roman" w:cs="Times New Roman"/>
                <w:sz w:val="24"/>
                <w:szCs w:val="24"/>
              </w:rPr>
              <w:t>mažiau kaip</w:t>
            </w:r>
            <w:r w:rsidRPr="00E654F4">
              <w:rPr>
                <w:rFonts w:ascii="Times New Roman" w:hAnsi="Times New Roman" w:cs="Times New Roman"/>
                <w:sz w:val="24"/>
                <w:szCs w:val="24"/>
              </w:rPr>
              <w:t xml:space="preserve"> iki -100°C</w:t>
            </w:r>
          </w:p>
        </w:tc>
        <w:tc>
          <w:tcPr>
            <w:tcW w:w="2998" w:type="dxa"/>
            <w:tcBorders>
              <w:top w:val="single" w:sz="4" w:space="0" w:color="auto"/>
              <w:left w:val="single" w:sz="4" w:space="0" w:color="auto"/>
              <w:bottom w:val="single" w:sz="4" w:space="0" w:color="auto"/>
              <w:right w:val="single" w:sz="4" w:space="0" w:color="auto"/>
            </w:tcBorders>
          </w:tcPr>
          <w:p w14:paraId="4D81D2D5" w14:textId="77777777" w:rsidR="0086406B" w:rsidRPr="00E654F4" w:rsidRDefault="0086406B" w:rsidP="008503D6">
            <w:pPr>
              <w:suppressAutoHyphens/>
              <w:spacing w:after="0"/>
              <w:jc w:val="both"/>
              <w:rPr>
                <w:rFonts w:ascii="Times New Roman" w:hAnsi="Times New Roman" w:cs="Times New Roman"/>
                <w:sz w:val="24"/>
                <w:szCs w:val="24"/>
              </w:rPr>
            </w:pPr>
          </w:p>
        </w:tc>
      </w:tr>
      <w:tr w:rsidR="0086406B" w:rsidRPr="00E654F4" w14:paraId="02D99697" w14:textId="41A4DFE3" w:rsidTr="00BB0D88">
        <w:trPr>
          <w:trHeight w:val="636"/>
        </w:trPr>
        <w:tc>
          <w:tcPr>
            <w:tcW w:w="851" w:type="dxa"/>
            <w:tcBorders>
              <w:top w:val="single" w:sz="4" w:space="0" w:color="auto"/>
              <w:left w:val="single" w:sz="4" w:space="0" w:color="auto"/>
              <w:bottom w:val="single" w:sz="4" w:space="0" w:color="auto"/>
              <w:right w:val="single" w:sz="4" w:space="0" w:color="auto"/>
            </w:tcBorders>
            <w:vAlign w:val="center"/>
          </w:tcPr>
          <w:p w14:paraId="5B6A1852" w14:textId="77777777" w:rsidR="0086406B" w:rsidRPr="00E654F4" w:rsidRDefault="0086406B" w:rsidP="000F01D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1033E872" w14:textId="3F32F41F" w:rsidR="0086406B" w:rsidRPr="00E654F4" w:rsidRDefault="00CA1F73" w:rsidP="008503D6">
            <w:pPr>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Šaldymo greitis</w:t>
            </w:r>
          </w:p>
        </w:tc>
        <w:tc>
          <w:tcPr>
            <w:tcW w:w="3703" w:type="dxa"/>
            <w:tcBorders>
              <w:top w:val="single" w:sz="4" w:space="0" w:color="auto"/>
              <w:left w:val="single" w:sz="4" w:space="0" w:color="auto"/>
              <w:bottom w:val="single" w:sz="4" w:space="0" w:color="auto"/>
              <w:right w:val="single" w:sz="4" w:space="0" w:color="auto"/>
            </w:tcBorders>
            <w:vAlign w:val="center"/>
          </w:tcPr>
          <w:p w14:paraId="32690B0C" w14:textId="79F664BD" w:rsidR="0086406B" w:rsidRPr="00E654F4" w:rsidRDefault="00CA1F73" w:rsidP="008503D6">
            <w:pPr>
              <w:spacing w:after="0" w:line="240" w:lineRule="auto"/>
              <w:jc w:val="both"/>
              <w:rPr>
                <w:rFonts w:ascii="Times New Roman" w:hAnsi="Times New Roman" w:cs="Times New Roman"/>
                <w:bCs/>
                <w:sz w:val="24"/>
                <w:szCs w:val="24"/>
              </w:rPr>
            </w:pPr>
            <w:r w:rsidRPr="00E654F4">
              <w:rPr>
                <w:rFonts w:ascii="Times New Roman" w:hAnsi="Times New Roman" w:cs="Times New Roman"/>
                <w:bCs/>
                <w:sz w:val="24"/>
                <w:szCs w:val="24"/>
              </w:rPr>
              <w:t>Ne siauresniame diapazone kaip nuo 0,1</w:t>
            </w:r>
            <w:r w:rsidRPr="00E654F4">
              <w:rPr>
                <w:rFonts w:ascii="Times New Roman" w:hAnsi="Times New Roman" w:cs="Times New Roman"/>
                <w:sz w:val="24"/>
                <w:szCs w:val="24"/>
              </w:rPr>
              <w:t>°C</w:t>
            </w:r>
            <w:r w:rsidR="009011AE" w:rsidRPr="00E654F4">
              <w:rPr>
                <w:rFonts w:ascii="Times New Roman" w:hAnsi="Times New Roman" w:cs="Times New Roman"/>
                <w:sz w:val="24"/>
                <w:szCs w:val="24"/>
              </w:rPr>
              <w:t>/min</w:t>
            </w:r>
            <w:r w:rsidRPr="00E654F4">
              <w:rPr>
                <w:rFonts w:ascii="Times New Roman" w:hAnsi="Times New Roman" w:cs="Times New Roman"/>
                <w:sz w:val="24"/>
                <w:szCs w:val="24"/>
              </w:rPr>
              <w:t xml:space="preserve"> iki </w:t>
            </w:r>
            <w:r w:rsidR="00BB1CC9" w:rsidRPr="00E654F4">
              <w:rPr>
                <w:rFonts w:ascii="Times New Roman" w:hAnsi="Times New Roman" w:cs="Times New Roman"/>
                <w:sz w:val="24"/>
                <w:szCs w:val="24"/>
              </w:rPr>
              <w:t>2</w:t>
            </w:r>
            <w:r w:rsidRPr="00E654F4">
              <w:rPr>
                <w:rFonts w:ascii="Times New Roman" w:hAnsi="Times New Roman" w:cs="Times New Roman"/>
                <w:sz w:val="24"/>
                <w:szCs w:val="24"/>
              </w:rPr>
              <w:t>°C</w:t>
            </w:r>
            <w:r w:rsidR="009011AE" w:rsidRPr="00E654F4">
              <w:rPr>
                <w:rFonts w:ascii="Times New Roman" w:hAnsi="Times New Roman" w:cs="Times New Roman"/>
                <w:sz w:val="24"/>
                <w:szCs w:val="24"/>
              </w:rPr>
              <w:t>/min</w:t>
            </w:r>
          </w:p>
        </w:tc>
        <w:tc>
          <w:tcPr>
            <w:tcW w:w="2998" w:type="dxa"/>
            <w:tcBorders>
              <w:top w:val="single" w:sz="4" w:space="0" w:color="auto"/>
              <w:left w:val="single" w:sz="4" w:space="0" w:color="auto"/>
              <w:bottom w:val="single" w:sz="4" w:space="0" w:color="auto"/>
              <w:right w:val="single" w:sz="4" w:space="0" w:color="auto"/>
            </w:tcBorders>
          </w:tcPr>
          <w:p w14:paraId="6D2DED4A" w14:textId="77777777" w:rsidR="0086406B" w:rsidRPr="00E654F4" w:rsidRDefault="0086406B" w:rsidP="008503D6">
            <w:pPr>
              <w:spacing w:after="0" w:line="240" w:lineRule="auto"/>
              <w:jc w:val="both"/>
              <w:rPr>
                <w:rFonts w:ascii="Times New Roman" w:hAnsi="Times New Roman" w:cs="Times New Roman"/>
                <w:sz w:val="24"/>
                <w:szCs w:val="24"/>
              </w:rPr>
            </w:pPr>
          </w:p>
        </w:tc>
      </w:tr>
      <w:tr w:rsidR="00CA1F73" w:rsidRPr="00E654F4" w14:paraId="68C8A304" w14:textId="77777777" w:rsidTr="00BB0D88">
        <w:trPr>
          <w:trHeight w:val="636"/>
        </w:trPr>
        <w:tc>
          <w:tcPr>
            <w:tcW w:w="851" w:type="dxa"/>
            <w:tcBorders>
              <w:top w:val="single" w:sz="4" w:space="0" w:color="auto"/>
              <w:left w:val="single" w:sz="4" w:space="0" w:color="auto"/>
              <w:bottom w:val="single" w:sz="4" w:space="0" w:color="auto"/>
              <w:right w:val="single" w:sz="4" w:space="0" w:color="auto"/>
            </w:tcBorders>
            <w:vAlign w:val="center"/>
          </w:tcPr>
          <w:p w14:paraId="3495294F" w14:textId="77777777" w:rsidR="00CA1F73" w:rsidRPr="00E654F4" w:rsidRDefault="00CA1F73" w:rsidP="00CA1F7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595E8E0B" w14:textId="1935ED3E" w:rsidR="00CA1F73" w:rsidRPr="00E654F4" w:rsidRDefault="00CA1F73" w:rsidP="00CA1F73">
            <w:pPr>
              <w:spacing w:after="0" w:line="240" w:lineRule="auto"/>
              <w:jc w:val="both"/>
              <w:rPr>
                <w:rFonts w:ascii="Times New Roman" w:eastAsia="Times New Roman" w:hAnsi="Times New Roman" w:cs="Times New Roman"/>
                <w:bCs/>
                <w:sz w:val="24"/>
                <w:szCs w:val="24"/>
              </w:rPr>
            </w:pPr>
            <w:r w:rsidRPr="00E654F4">
              <w:rPr>
                <w:rFonts w:ascii="Times New Roman" w:eastAsia="Times New Roman" w:hAnsi="Times New Roman" w:cs="Times New Roman"/>
                <w:bCs/>
                <w:sz w:val="24"/>
                <w:szCs w:val="24"/>
              </w:rPr>
              <w:t>Tinkami mėginių formatai</w:t>
            </w:r>
          </w:p>
        </w:tc>
        <w:tc>
          <w:tcPr>
            <w:tcW w:w="3703" w:type="dxa"/>
            <w:tcBorders>
              <w:top w:val="single" w:sz="4" w:space="0" w:color="auto"/>
              <w:left w:val="single" w:sz="4" w:space="0" w:color="auto"/>
              <w:bottom w:val="single" w:sz="4" w:space="0" w:color="auto"/>
              <w:right w:val="single" w:sz="4" w:space="0" w:color="auto"/>
            </w:tcBorders>
            <w:vAlign w:val="center"/>
          </w:tcPr>
          <w:p w14:paraId="1B7C2DBD" w14:textId="4C33DF80" w:rsidR="00CA1F73" w:rsidRPr="00E654F4" w:rsidRDefault="000A6CC6" w:rsidP="00CA1F73">
            <w:pPr>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G</w:t>
            </w:r>
            <w:r w:rsidR="00CA1F73" w:rsidRPr="00E654F4">
              <w:rPr>
                <w:rFonts w:ascii="Times New Roman" w:hAnsi="Times New Roman" w:cs="Times New Roman"/>
                <w:sz w:val="24"/>
                <w:szCs w:val="24"/>
              </w:rPr>
              <w:t>alimybė keisti prietaiso specializuotus priedus, kad prietaisas būtų tinkamas naudoti su kriomėgintuvėliais, šiaudėliais ir plokštelėmis.</w:t>
            </w:r>
          </w:p>
        </w:tc>
        <w:tc>
          <w:tcPr>
            <w:tcW w:w="2998" w:type="dxa"/>
            <w:tcBorders>
              <w:top w:val="single" w:sz="4" w:space="0" w:color="auto"/>
              <w:left w:val="single" w:sz="4" w:space="0" w:color="auto"/>
              <w:bottom w:val="single" w:sz="4" w:space="0" w:color="auto"/>
              <w:right w:val="single" w:sz="4" w:space="0" w:color="auto"/>
            </w:tcBorders>
          </w:tcPr>
          <w:p w14:paraId="05F37B2A" w14:textId="77777777" w:rsidR="00CA1F73" w:rsidRPr="00E654F4" w:rsidRDefault="00CA1F73" w:rsidP="00CA1F73">
            <w:pPr>
              <w:spacing w:after="0" w:line="240" w:lineRule="auto"/>
              <w:jc w:val="both"/>
              <w:rPr>
                <w:rFonts w:ascii="Times New Roman" w:hAnsi="Times New Roman" w:cs="Times New Roman"/>
                <w:sz w:val="24"/>
                <w:szCs w:val="24"/>
              </w:rPr>
            </w:pPr>
          </w:p>
        </w:tc>
      </w:tr>
      <w:tr w:rsidR="00CA1F73" w:rsidRPr="00E654F4" w14:paraId="044CFD8E" w14:textId="3B19724F" w:rsidTr="00BB0D88">
        <w:trPr>
          <w:trHeight w:val="624"/>
        </w:trPr>
        <w:tc>
          <w:tcPr>
            <w:tcW w:w="851" w:type="dxa"/>
            <w:tcBorders>
              <w:top w:val="single" w:sz="4" w:space="0" w:color="auto"/>
              <w:left w:val="single" w:sz="4" w:space="0" w:color="auto"/>
              <w:bottom w:val="single" w:sz="4" w:space="0" w:color="auto"/>
              <w:right w:val="single" w:sz="4" w:space="0" w:color="auto"/>
            </w:tcBorders>
            <w:vAlign w:val="center"/>
          </w:tcPr>
          <w:p w14:paraId="7072E06A" w14:textId="77777777" w:rsidR="00CA1F73" w:rsidRPr="00E654F4" w:rsidRDefault="00CA1F73" w:rsidP="00CA1F7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0218403E" w14:textId="377C80FE" w:rsidR="00CA1F73" w:rsidRPr="00E654F4" w:rsidRDefault="00CA1F73" w:rsidP="00CA1F73">
            <w:pPr>
              <w:spacing w:after="0" w:line="240" w:lineRule="auto"/>
              <w:contextualSpacing/>
              <w:jc w:val="both"/>
              <w:rPr>
                <w:rFonts w:ascii="Times New Roman" w:eastAsia="Times New Roman" w:hAnsi="Times New Roman" w:cs="Times New Roman"/>
                <w:bCs/>
                <w:sz w:val="24"/>
                <w:szCs w:val="24"/>
              </w:rPr>
            </w:pPr>
            <w:r w:rsidRPr="00E654F4">
              <w:rPr>
                <w:rFonts w:ascii="Times New Roman" w:eastAsia="Times New Roman" w:hAnsi="Times New Roman" w:cs="Times New Roman"/>
                <w:bCs/>
                <w:sz w:val="24"/>
                <w:szCs w:val="24"/>
              </w:rPr>
              <w:t>Priedai</w:t>
            </w:r>
          </w:p>
        </w:tc>
        <w:tc>
          <w:tcPr>
            <w:tcW w:w="3703" w:type="dxa"/>
            <w:tcBorders>
              <w:top w:val="single" w:sz="4" w:space="0" w:color="auto"/>
              <w:left w:val="single" w:sz="4" w:space="0" w:color="auto"/>
              <w:bottom w:val="single" w:sz="4" w:space="0" w:color="auto"/>
              <w:right w:val="single" w:sz="4" w:space="0" w:color="auto"/>
            </w:tcBorders>
            <w:vAlign w:val="center"/>
          </w:tcPr>
          <w:p w14:paraId="77654D22" w14:textId="2DC33A6C" w:rsidR="00CA1F73" w:rsidRPr="00E654F4" w:rsidRDefault="00CA1F73" w:rsidP="00CA1F73">
            <w:pPr>
              <w:pStyle w:val="Footer"/>
              <w:tabs>
                <w:tab w:val="left" w:pos="1296"/>
              </w:tabs>
              <w:contextualSpacing/>
              <w:jc w:val="both"/>
              <w:rPr>
                <w:rFonts w:ascii="Times New Roman" w:hAnsi="Times New Roman"/>
                <w:szCs w:val="24"/>
                <w:lang w:val="lt-LT"/>
              </w:rPr>
            </w:pPr>
            <w:r w:rsidRPr="00E654F4">
              <w:rPr>
                <w:rFonts w:ascii="Times New Roman" w:hAnsi="Times New Roman"/>
                <w:szCs w:val="24"/>
                <w:lang w:val="lt-LT"/>
              </w:rPr>
              <w:t>Plokščia universali plokštė</w:t>
            </w:r>
          </w:p>
        </w:tc>
        <w:tc>
          <w:tcPr>
            <w:tcW w:w="2998" w:type="dxa"/>
            <w:tcBorders>
              <w:top w:val="single" w:sz="4" w:space="0" w:color="auto"/>
              <w:left w:val="single" w:sz="4" w:space="0" w:color="auto"/>
              <w:bottom w:val="single" w:sz="4" w:space="0" w:color="auto"/>
              <w:right w:val="single" w:sz="4" w:space="0" w:color="auto"/>
            </w:tcBorders>
          </w:tcPr>
          <w:p w14:paraId="5A431059" w14:textId="77777777" w:rsidR="00CA1F73" w:rsidRPr="00E654F4" w:rsidRDefault="00CA1F73" w:rsidP="00CA1F73">
            <w:pPr>
              <w:pStyle w:val="Footer"/>
              <w:tabs>
                <w:tab w:val="left" w:pos="1296"/>
              </w:tabs>
              <w:contextualSpacing/>
              <w:jc w:val="both"/>
              <w:rPr>
                <w:rFonts w:ascii="Times New Roman" w:hAnsi="Times New Roman"/>
                <w:szCs w:val="24"/>
              </w:rPr>
            </w:pPr>
          </w:p>
        </w:tc>
      </w:tr>
      <w:tr w:rsidR="00CA1F73" w:rsidRPr="00E654F4" w14:paraId="3EE0DF1F" w14:textId="59D70364" w:rsidTr="00BB0D88">
        <w:trPr>
          <w:trHeight w:val="613"/>
        </w:trPr>
        <w:tc>
          <w:tcPr>
            <w:tcW w:w="851" w:type="dxa"/>
            <w:tcBorders>
              <w:top w:val="single" w:sz="4" w:space="0" w:color="auto"/>
              <w:left w:val="single" w:sz="4" w:space="0" w:color="auto"/>
              <w:bottom w:val="single" w:sz="4" w:space="0" w:color="auto"/>
              <w:right w:val="single" w:sz="4" w:space="0" w:color="auto"/>
            </w:tcBorders>
            <w:vAlign w:val="center"/>
          </w:tcPr>
          <w:p w14:paraId="18A7DFDE" w14:textId="77777777" w:rsidR="00CA1F73" w:rsidRPr="00E654F4" w:rsidRDefault="00CA1F73" w:rsidP="00CA1F73">
            <w:pPr>
              <w:pStyle w:val="Footer"/>
              <w:numPr>
                <w:ilvl w:val="0"/>
                <w:numId w:val="19"/>
              </w:numPr>
              <w:tabs>
                <w:tab w:val="left" w:pos="1296"/>
              </w:tabs>
              <w:ind w:left="567"/>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7D8F438E" w14:textId="4DE00CC7" w:rsidR="00CA1F73" w:rsidRPr="00E654F4" w:rsidRDefault="00CA1F73" w:rsidP="00CA1F73">
            <w:pPr>
              <w:spacing w:after="0" w:line="240" w:lineRule="auto"/>
              <w:jc w:val="both"/>
              <w:rPr>
                <w:rFonts w:ascii="Times New Roman" w:hAnsi="Times New Roman" w:cs="Times New Roman"/>
                <w:sz w:val="24"/>
                <w:szCs w:val="24"/>
              </w:rPr>
            </w:pPr>
            <w:r w:rsidRPr="00E654F4">
              <w:rPr>
                <w:rFonts w:ascii="Times New Roman" w:hAnsi="Times New Roman" w:cs="Times New Roman"/>
                <w:color w:val="000000"/>
                <w:sz w:val="24"/>
                <w:szCs w:val="24"/>
              </w:rPr>
              <w:t>Išoriniai matmenys (PxGxA)</w:t>
            </w:r>
          </w:p>
        </w:tc>
        <w:tc>
          <w:tcPr>
            <w:tcW w:w="3703" w:type="dxa"/>
            <w:tcBorders>
              <w:top w:val="single" w:sz="4" w:space="0" w:color="auto"/>
              <w:left w:val="single" w:sz="4" w:space="0" w:color="auto"/>
              <w:bottom w:val="single" w:sz="4" w:space="0" w:color="auto"/>
              <w:right w:val="single" w:sz="4" w:space="0" w:color="auto"/>
            </w:tcBorders>
            <w:vAlign w:val="center"/>
          </w:tcPr>
          <w:p w14:paraId="27107EE5" w14:textId="67DD34B2" w:rsidR="00CA1F73" w:rsidRPr="00E654F4" w:rsidRDefault="00CA1F73" w:rsidP="00CA1F73">
            <w:pPr>
              <w:suppressAutoHyphens/>
              <w:snapToGrid w:val="0"/>
              <w:spacing w:after="0"/>
              <w:jc w:val="both"/>
              <w:rPr>
                <w:rFonts w:ascii="Times New Roman" w:hAnsi="Times New Roman" w:cs="Times New Roman"/>
                <w:sz w:val="24"/>
                <w:szCs w:val="24"/>
              </w:rPr>
            </w:pPr>
            <w:r w:rsidRPr="00E654F4">
              <w:rPr>
                <w:rFonts w:ascii="Times New Roman" w:hAnsi="Times New Roman" w:cs="Times New Roman"/>
                <w:color w:val="000000"/>
                <w:sz w:val="24"/>
                <w:szCs w:val="24"/>
                <w:lang w:val="en-GB"/>
              </w:rPr>
              <w:t>Ne didesni kaip 350x3</w:t>
            </w:r>
            <w:r w:rsidR="00A55E91" w:rsidRPr="00E654F4">
              <w:rPr>
                <w:rFonts w:ascii="Times New Roman" w:hAnsi="Times New Roman" w:cs="Times New Roman"/>
                <w:color w:val="000000"/>
                <w:sz w:val="24"/>
                <w:szCs w:val="24"/>
                <w:lang w:val="en-GB"/>
              </w:rPr>
              <w:t>6</w:t>
            </w:r>
            <w:r w:rsidRPr="00E654F4">
              <w:rPr>
                <w:rFonts w:ascii="Times New Roman" w:hAnsi="Times New Roman" w:cs="Times New Roman"/>
                <w:color w:val="000000"/>
                <w:sz w:val="24"/>
                <w:szCs w:val="24"/>
                <w:lang w:val="en-GB"/>
              </w:rPr>
              <w:t>0x4</w:t>
            </w:r>
            <w:r w:rsidR="00A55E91" w:rsidRPr="00E654F4">
              <w:rPr>
                <w:rFonts w:ascii="Times New Roman" w:hAnsi="Times New Roman" w:cs="Times New Roman"/>
                <w:color w:val="000000"/>
                <w:sz w:val="24"/>
                <w:szCs w:val="24"/>
                <w:lang w:val="en-GB"/>
              </w:rPr>
              <w:t>5</w:t>
            </w:r>
            <w:r w:rsidRPr="00E654F4">
              <w:rPr>
                <w:rFonts w:ascii="Times New Roman" w:hAnsi="Times New Roman" w:cs="Times New Roman"/>
                <w:color w:val="000000"/>
                <w:sz w:val="24"/>
                <w:szCs w:val="24"/>
                <w:lang w:val="en-GB"/>
              </w:rPr>
              <w:t>0 mm</w:t>
            </w:r>
          </w:p>
        </w:tc>
        <w:tc>
          <w:tcPr>
            <w:tcW w:w="2998" w:type="dxa"/>
            <w:tcBorders>
              <w:top w:val="single" w:sz="4" w:space="0" w:color="auto"/>
              <w:left w:val="single" w:sz="4" w:space="0" w:color="auto"/>
              <w:bottom w:val="single" w:sz="4" w:space="0" w:color="auto"/>
              <w:right w:val="single" w:sz="4" w:space="0" w:color="auto"/>
            </w:tcBorders>
          </w:tcPr>
          <w:p w14:paraId="28AA0419" w14:textId="77777777" w:rsidR="00CA1F73" w:rsidRPr="00E654F4" w:rsidRDefault="00CA1F73" w:rsidP="00CA1F73">
            <w:pPr>
              <w:suppressAutoHyphens/>
              <w:snapToGrid w:val="0"/>
              <w:spacing w:after="0"/>
              <w:jc w:val="both"/>
              <w:rPr>
                <w:rFonts w:ascii="Times New Roman" w:hAnsi="Times New Roman" w:cs="Times New Roman"/>
                <w:sz w:val="24"/>
                <w:szCs w:val="24"/>
              </w:rPr>
            </w:pPr>
          </w:p>
        </w:tc>
      </w:tr>
      <w:tr w:rsidR="00AA3879" w:rsidRPr="00E654F4" w14:paraId="1397FE1A" w14:textId="77777777" w:rsidTr="00BB0D8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215D0D4F" w14:textId="77777777" w:rsidR="00AA3879" w:rsidRPr="00E654F4" w:rsidRDefault="00AA3879" w:rsidP="00AA3879">
            <w:pPr>
              <w:pStyle w:val="Footer"/>
              <w:numPr>
                <w:ilvl w:val="0"/>
                <w:numId w:val="19"/>
              </w:numPr>
              <w:tabs>
                <w:tab w:val="left" w:pos="227"/>
                <w:tab w:val="left" w:pos="1296"/>
              </w:tabs>
              <w:ind w:left="227" w:firstLine="0"/>
              <w:contextualSpacing/>
              <w:jc w:val="center"/>
              <w:rPr>
                <w:rFonts w:ascii="Times New Roman" w:hAnsi="Times New Roman"/>
                <w:szCs w:val="24"/>
                <w:lang w:val="lt-LT"/>
              </w:rPr>
            </w:pPr>
          </w:p>
        </w:tc>
        <w:tc>
          <w:tcPr>
            <w:tcW w:w="2507" w:type="dxa"/>
            <w:tcBorders>
              <w:top w:val="single" w:sz="4" w:space="0" w:color="auto"/>
              <w:left w:val="single" w:sz="4" w:space="0" w:color="auto"/>
              <w:bottom w:val="single" w:sz="4" w:space="0" w:color="auto"/>
              <w:right w:val="single" w:sz="4" w:space="0" w:color="auto"/>
            </w:tcBorders>
            <w:vAlign w:val="center"/>
          </w:tcPr>
          <w:p w14:paraId="09D45EC1" w14:textId="34C16E83" w:rsidR="00AA3879" w:rsidRPr="00E654F4" w:rsidRDefault="00AA3879" w:rsidP="00AA3879">
            <w:pPr>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 xml:space="preserve">Garantija </w:t>
            </w:r>
          </w:p>
        </w:tc>
        <w:tc>
          <w:tcPr>
            <w:tcW w:w="3703" w:type="dxa"/>
            <w:tcBorders>
              <w:top w:val="single" w:sz="4" w:space="0" w:color="auto"/>
              <w:left w:val="single" w:sz="4" w:space="0" w:color="auto"/>
              <w:bottom w:val="single" w:sz="4" w:space="0" w:color="auto"/>
              <w:right w:val="single" w:sz="4" w:space="0" w:color="auto"/>
            </w:tcBorders>
            <w:vAlign w:val="center"/>
          </w:tcPr>
          <w:p w14:paraId="3343B76E" w14:textId="30952959" w:rsidR="00AA3879" w:rsidRPr="00E654F4" w:rsidRDefault="00AA3879" w:rsidP="00AA3879">
            <w:pPr>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 xml:space="preserve">Ne mažiau kaip </w:t>
            </w:r>
            <w:r w:rsidR="003E0604">
              <w:rPr>
                <w:rFonts w:ascii="Times New Roman" w:hAnsi="Times New Roman" w:cs="Times New Roman"/>
                <w:sz w:val="24"/>
                <w:szCs w:val="24"/>
              </w:rPr>
              <w:t>12</w:t>
            </w:r>
            <w:r w:rsidRPr="00E654F4">
              <w:rPr>
                <w:rFonts w:ascii="Times New Roman" w:hAnsi="Times New Roman" w:cs="Times New Roman"/>
                <w:sz w:val="24"/>
                <w:szCs w:val="24"/>
              </w:rPr>
              <w:t xml:space="preserve"> mėnesių</w:t>
            </w:r>
          </w:p>
        </w:tc>
        <w:tc>
          <w:tcPr>
            <w:tcW w:w="2998" w:type="dxa"/>
            <w:tcBorders>
              <w:top w:val="single" w:sz="4" w:space="0" w:color="auto"/>
              <w:left w:val="single" w:sz="4" w:space="0" w:color="auto"/>
              <w:bottom w:val="single" w:sz="4" w:space="0" w:color="auto"/>
              <w:right w:val="single" w:sz="4" w:space="0" w:color="auto"/>
            </w:tcBorders>
          </w:tcPr>
          <w:p w14:paraId="47E0BBF8" w14:textId="77777777" w:rsidR="00AA3879" w:rsidRPr="00E654F4" w:rsidRDefault="00AA3879" w:rsidP="00AA3879">
            <w:pPr>
              <w:suppressAutoHyphens/>
              <w:snapToGrid w:val="0"/>
              <w:spacing w:after="0"/>
              <w:jc w:val="both"/>
              <w:rPr>
                <w:rFonts w:ascii="Times New Roman" w:hAnsi="Times New Roman" w:cs="Times New Roman"/>
                <w:sz w:val="24"/>
                <w:szCs w:val="24"/>
              </w:rPr>
            </w:pPr>
          </w:p>
        </w:tc>
      </w:tr>
    </w:tbl>
    <w:p w14:paraId="3F2B2D46" w14:textId="77777777" w:rsidR="00A46480" w:rsidRPr="00A46480" w:rsidRDefault="00A46480" w:rsidP="00A46480">
      <w:pPr>
        <w:pStyle w:val="Default"/>
        <w:tabs>
          <w:tab w:val="left" w:pos="1985"/>
        </w:tabs>
        <w:rPr>
          <w:b/>
          <w:bCs/>
          <w:i/>
          <w:iCs/>
          <w:sz w:val="22"/>
          <w:szCs w:val="22"/>
          <w:lang w:val="lt-LT"/>
        </w:rPr>
      </w:pPr>
      <w:r w:rsidRPr="00A46480">
        <w:rPr>
          <w:b/>
          <w:bCs/>
          <w:i/>
          <w:iCs/>
          <w:sz w:val="22"/>
          <w:szCs w:val="22"/>
          <w:lang w:val="lt-LT"/>
        </w:rPr>
        <w:t>Pastaba:</w:t>
      </w:r>
    </w:p>
    <w:p w14:paraId="7674A613" w14:textId="77777777" w:rsidR="00A46480" w:rsidRPr="00064AB4" w:rsidRDefault="00A46480" w:rsidP="00A46480">
      <w:pPr>
        <w:pStyle w:val="Default"/>
        <w:tabs>
          <w:tab w:val="left" w:pos="1985"/>
        </w:tabs>
        <w:rPr>
          <w:i/>
          <w:iCs/>
          <w:sz w:val="22"/>
          <w:szCs w:val="22"/>
          <w:lang w:val="lt-LT"/>
        </w:rPr>
      </w:pPr>
      <w:r w:rsidRPr="00064AB4">
        <w:rPr>
          <w:i/>
          <w:iCs/>
          <w:sz w:val="22"/>
          <w:szCs w:val="22"/>
          <w:lang w:val="lt-LT"/>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064AB4">
        <w:rPr>
          <w:sz w:val="22"/>
          <w:szCs w:val="22"/>
          <w:lang w:val="lt-LT"/>
        </w:rPr>
        <w:t xml:space="preserve"> </w:t>
      </w:r>
      <w:r w:rsidRPr="00064AB4">
        <w:rPr>
          <w:i/>
          <w:iCs/>
          <w:sz w:val="22"/>
          <w:szCs w:val="22"/>
          <w:lang w:val="lt-LT"/>
        </w:rPr>
        <w:t>2 proc.</w:t>
      </w:r>
    </w:p>
    <w:p w14:paraId="74142A53" w14:textId="77777777" w:rsidR="00A46480" w:rsidRPr="00EA549F" w:rsidRDefault="00A46480" w:rsidP="00A46480">
      <w:pPr>
        <w:pStyle w:val="Default"/>
        <w:tabs>
          <w:tab w:val="left" w:pos="1985"/>
        </w:tabs>
      </w:pPr>
    </w:p>
    <w:p w14:paraId="44A8A312" w14:textId="37F815E7" w:rsidR="00A46480" w:rsidRPr="00064AB4" w:rsidRDefault="00A46480" w:rsidP="00A46480">
      <w:pPr>
        <w:pStyle w:val="Default"/>
        <w:tabs>
          <w:tab w:val="left" w:pos="1985"/>
        </w:tabs>
        <w:rPr>
          <w:b/>
          <w:bCs/>
          <w:lang w:val="lt-LT"/>
        </w:rPr>
      </w:pPr>
      <w:r w:rsidRPr="00064AB4">
        <w:rPr>
          <w:b/>
          <w:bCs/>
          <w:u w:val="single"/>
          <w:lang w:val="lt-LT"/>
        </w:rPr>
        <w:t xml:space="preserve"> Kita informacija:</w:t>
      </w:r>
    </w:p>
    <w:p w14:paraId="1484B931" w14:textId="77777777" w:rsidR="00A46480" w:rsidRPr="00064AB4" w:rsidRDefault="00A46480" w:rsidP="00A46480">
      <w:pPr>
        <w:pStyle w:val="Default"/>
        <w:tabs>
          <w:tab w:val="left" w:pos="1985"/>
        </w:tabs>
        <w:rPr>
          <w:b/>
          <w:bCs/>
          <w:lang w:val="lt-LT"/>
        </w:rPr>
      </w:pPr>
      <w:r w:rsidRPr="00064AB4">
        <w:rPr>
          <w:lang w:val="lt-LT"/>
        </w:rPr>
        <w:t xml:space="preserve">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ir/arba 2011 m. birželio 8 d. Europos Parlamento ir Tarybos direktyvą 2011/65/ES dėl tam tikrų pavojingų medžiagų naudojimo elektros ir elektroninėje įrangoje apribojimo. </w:t>
      </w:r>
      <w:r w:rsidRPr="00064AB4">
        <w:rPr>
          <w:b/>
          <w:bCs/>
          <w:lang w:val="lt-LT"/>
        </w:rPr>
        <w:t>Pirkėjas šio reikalavimo atitiktį vertins prekių pristatymo metu.</w:t>
      </w:r>
    </w:p>
    <w:p w14:paraId="42C14380" w14:textId="77777777" w:rsidR="00A46480" w:rsidRPr="00064AB4" w:rsidRDefault="00A46480" w:rsidP="00A46480">
      <w:pPr>
        <w:pStyle w:val="Default"/>
        <w:tabs>
          <w:tab w:val="left" w:pos="1985"/>
        </w:tabs>
        <w:rPr>
          <w:lang w:val="lt-LT"/>
        </w:rPr>
      </w:pPr>
    </w:p>
    <w:p w14:paraId="0B474FE8" w14:textId="77777777" w:rsidR="00A46480" w:rsidRPr="00064AB4" w:rsidRDefault="00A46480" w:rsidP="00A46480">
      <w:pPr>
        <w:pStyle w:val="Default"/>
        <w:tabs>
          <w:tab w:val="left" w:pos="1985"/>
        </w:tabs>
        <w:rPr>
          <w:u w:val="single"/>
          <w:lang w:val="lt-LT"/>
        </w:rPr>
      </w:pPr>
      <w:r w:rsidRPr="00064AB4">
        <w:rPr>
          <w:b/>
          <w:bCs/>
          <w:u w:val="single"/>
          <w:lang w:val="lt-LT"/>
        </w:rPr>
        <w:t>Tiekėjas Sutarties vykdymo metu kartu su pristatomomis prekėmis privalo pateikti</w:t>
      </w:r>
      <w:r w:rsidRPr="00064AB4">
        <w:rPr>
          <w:u w:val="single"/>
          <w:lang w:val="lt-LT"/>
        </w:rPr>
        <w:t>:</w:t>
      </w:r>
    </w:p>
    <w:p w14:paraId="49D138EB" w14:textId="77777777" w:rsidR="00A46480" w:rsidRPr="00064AB4" w:rsidRDefault="00A46480" w:rsidP="00A46480">
      <w:pPr>
        <w:pStyle w:val="Default"/>
        <w:tabs>
          <w:tab w:val="left" w:pos="1985"/>
        </w:tabs>
        <w:rPr>
          <w:u w:val="single"/>
          <w:lang w:val="lt-LT"/>
        </w:rPr>
      </w:pPr>
    </w:p>
    <w:p w14:paraId="7A816DB4" w14:textId="77777777" w:rsidR="00A46480" w:rsidRPr="00064AB4" w:rsidRDefault="00A46480" w:rsidP="00A46480">
      <w:pPr>
        <w:pStyle w:val="Default"/>
        <w:tabs>
          <w:tab w:val="left" w:pos="1985"/>
        </w:tabs>
        <w:rPr>
          <w:lang w:val="lt-LT"/>
        </w:rPr>
      </w:pPr>
      <w:r w:rsidRPr="00064AB4">
        <w:rPr>
          <w:lang w:val="lt-LT"/>
        </w:rPr>
        <w:t>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reglamentus, kartu pateikiami ir techniniai dokumentai, pagrindžiantys prekės atitiktį reikiamiems standartams bei reglamentams. </w:t>
      </w:r>
    </w:p>
    <w:p w14:paraId="525A8687" w14:textId="77777777" w:rsidR="00A46480" w:rsidRPr="00064AB4" w:rsidRDefault="00A46480" w:rsidP="00A46480">
      <w:pPr>
        <w:pStyle w:val="Default"/>
        <w:tabs>
          <w:tab w:val="left" w:pos="1985"/>
        </w:tabs>
        <w:rPr>
          <w:lang w:val="lt-LT"/>
        </w:rPr>
      </w:pPr>
    </w:p>
    <w:p w14:paraId="75E7D7DC" w14:textId="77777777" w:rsidR="00A46480" w:rsidRPr="00064AB4" w:rsidRDefault="00A46480" w:rsidP="00A46480">
      <w:pPr>
        <w:pStyle w:val="Default"/>
        <w:tabs>
          <w:tab w:val="left" w:pos="1985"/>
        </w:tabs>
        <w:rPr>
          <w:b/>
          <w:bCs/>
          <w:lang w:val="lt-LT"/>
        </w:rPr>
      </w:pPr>
      <w:r w:rsidRPr="00064AB4">
        <w:rPr>
          <w:lang w:val="lt-LT"/>
        </w:rPr>
        <w:lastRenderedPageBreak/>
        <w:t xml:space="preserve">Jei prekėms pagal Europos Sąjungos teisės aktų reikalavimus nėra privalomas CE ženklinimas – </w:t>
      </w:r>
      <w:r w:rsidRPr="00064AB4">
        <w:rPr>
          <w:b/>
          <w:bCs/>
          <w:lang w:val="lt-LT"/>
        </w:rPr>
        <w:t>Tiekėjas laisva rašytine forma turi pagrįsti, kad prekių neprivaloma ženklinti CE ženklu pagal teisės aktų reikalavimus.</w:t>
      </w:r>
    </w:p>
    <w:p w14:paraId="5A510590" w14:textId="77777777" w:rsidR="00A46480" w:rsidRPr="00064AB4" w:rsidRDefault="00A46480" w:rsidP="00A46480">
      <w:pPr>
        <w:pStyle w:val="Default"/>
        <w:tabs>
          <w:tab w:val="left" w:pos="1985"/>
        </w:tabs>
        <w:rPr>
          <w:b/>
          <w:bCs/>
          <w:lang w:val="lt-LT"/>
        </w:rPr>
      </w:pPr>
    </w:p>
    <w:p w14:paraId="714F3BDA" w14:textId="77777777" w:rsidR="00A46480" w:rsidRPr="00064AB4" w:rsidRDefault="00A46480" w:rsidP="00A46480">
      <w:pPr>
        <w:pStyle w:val="Default"/>
        <w:tabs>
          <w:tab w:val="left" w:pos="1985"/>
        </w:tabs>
        <w:rPr>
          <w:b/>
          <w:bCs/>
          <w:lang w:val="lt-LT"/>
        </w:rPr>
      </w:pPr>
      <w:r w:rsidRPr="00064AB4">
        <w:rPr>
          <w:lang w:val="lt-LT"/>
        </w:rPr>
        <w:t xml:space="preserve">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064AB4">
        <w:rPr>
          <w:b/>
          <w:bCs/>
          <w:lang w:val="lt-LT"/>
        </w:rPr>
        <w:t>nėra taikomos – tokiu atveju Tiekėjas laisva rašytine forma turi pagrįsti dėl Direktyvų netaikymo.</w:t>
      </w:r>
    </w:p>
    <w:p w14:paraId="07B81289" w14:textId="77777777" w:rsidR="00A46480" w:rsidRDefault="00A46480" w:rsidP="00A46480">
      <w:pPr>
        <w:pStyle w:val="Default"/>
        <w:tabs>
          <w:tab w:val="left" w:pos="1985"/>
        </w:tabs>
        <w:rPr>
          <w:lang w:val="lt-LT"/>
        </w:rPr>
      </w:pPr>
    </w:p>
    <w:p w14:paraId="32D10C65" w14:textId="77777777" w:rsidR="001313FE" w:rsidRPr="00064AB4" w:rsidRDefault="001313FE" w:rsidP="00A46480">
      <w:pPr>
        <w:pStyle w:val="Default"/>
        <w:tabs>
          <w:tab w:val="left" w:pos="1985"/>
        </w:tabs>
        <w:rPr>
          <w:lang w:val="lt-LT"/>
        </w:rPr>
      </w:pPr>
    </w:p>
    <w:p w14:paraId="3BABBA75" w14:textId="20680402" w:rsidR="00A46480" w:rsidRDefault="00A46480" w:rsidP="00A46480">
      <w:pPr>
        <w:pStyle w:val="Default"/>
        <w:tabs>
          <w:tab w:val="left" w:pos="1985"/>
        </w:tabs>
        <w:rPr>
          <w:b/>
          <w:bCs/>
          <w:lang w:val="lt-LT"/>
        </w:rPr>
      </w:pPr>
      <w:r w:rsidRPr="00064AB4">
        <w:rPr>
          <w:b/>
          <w:bCs/>
          <w:lang w:val="lt-LT"/>
        </w:rPr>
        <w:t>Aplinkos apsaugos kriterijai</w:t>
      </w:r>
    </w:p>
    <w:p w14:paraId="5EA130A1" w14:textId="77777777" w:rsidR="00A46480" w:rsidRPr="00064AB4" w:rsidRDefault="00A46480" w:rsidP="00A46480">
      <w:pPr>
        <w:pStyle w:val="Default"/>
        <w:tabs>
          <w:tab w:val="left" w:pos="1985"/>
        </w:tabs>
        <w:rPr>
          <w:b/>
          <w:bCs/>
          <w:lang w:val="lt-LT"/>
        </w:rPr>
      </w:pPr>
    </w:p>
    <w:p w14:paraId="68D38AFE" w14:textId="77777777" w:rsidR="00A46480" w:rsidRPr="006B6464" w:rsidRDefault="00A46480" w:rsidP="00A46480">
      <w:pPr>
        <w:pStyle w:val="Default"/>
        <w:tabs>
          <w:tab w:val="left" w:pos="1985"/>
        </w:tabs>
        <w:rPr>
          <w:lang w:val="lt-LT"/>
        </w:rPr>
      </w:pPr>
      <w:r w:rsidRPr="006B6464">
        <w:rPr>
          <w:rFonts w:eastAsia="Calibri"/>
          <w:lang w:val="lt-LT"/>
        </w:rPr>
        <w:t>Vykdomas žaliasis pirkimas pagal Lietuvos Respublikos aplinkos ministro 2011 m. birželio 28 d. įsakymu Nr. D1-508 patvirtinto Aplinkos apsaugos kriterijų taikymo, vykdant žaliuosius pirkimus, tvarkos aprašo (toliau – Tvarkos aprašas):</w:t>
      </w:r>
    </w:p>
    <w:p w14:paraId="168831CE" w14:textId="77777777" w:rsidR="00A46480" w:rsidRPr="00EA549F" w:rsidRDefault="00A46480" w:rsidP="00A46480">
      <w:pPr>
        <w:pStyle w:val="Default"/>
      </w:pPr>
    </w:p>
    <w:p w14:paraId="01EB6529" w14:textId="77777777" w:rsidR="00A46480" w:rsidRPr="00BE6D03" w:rsidRDefault="00A46480" w:rsidP="00A46480">
      <w:pPr>
        <w:pStyle w:val="Default"/>
        <w:numPr>
          <w:ilvl w:val="0"/>
          <w:numId w:val="26"/>
        </w:numPr>
        <w:tabs>
          <w:tab w:val="left" w:pos="1985"/>
        </w:tabs>
        <w:jc w:val="both"/>
        <w:rPr>
          <w:lang w:val="lt-LT"/>
        </w:rPr>
      </w:pPr>
      <w:r w:rsidRPr="00BE6D03">
        <w:rPr>
          <w:lang w:val="lt-LT"/>
        </w:rPr>
        <w:t>Šaldymas turi būti atliekamas nenaudojant skysto azoto ar kitų kriogeninių/cheminių šaldymo agentų, t. y. techninės specifikacijos</w:t>
      </w:r>
      <w:r>
        <w:rPr>
          <w:lang w:val="lt-LT"/>
        </w:rPr>
        <w:t xml:space="preserve"> 1.</w:t>
      </w:r>
      <w:r w:rsidRPr="00BE6D03">
        <w:rPr>
          <w:lang w:val="lt-LT"/>
        </w:rPr>
        <w:t xml:space="preserve"> punkte „Šaldymo būdas“ nurodytą reikalavimą Perkančioji organizacija laiko aplinkos apsaugos kriterijumi, nustatytu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(2022 m. gruodžio 13 d. įsakymo Nr. D1-401 redakcija) (toliau – Tvarkos aprašas) </w:t>
      </w:r>
      <w:r w:rsidRPr="0028454A">
        <w:rPr>
          <w:lang w:val="lt-LT"/>
        </w:rPr>
        <w:t>4.4.4.3</w:t>
      </w:r>
      <w:r w:rsidRPr="00BE6D03">
        <w:rPr>
          <w:lang w:val="lt-LT"/>
        </w:rPr>
        <w:t xml:space="preserve"> punkt</w:t>
      </w:r>
      <w:r>
        <w:rPr>
          <w:lang w:val="lt-LT"/>
        </w:rPr>
        <w:t>e</w:t>
      </w:r>
      <w:r w:rsidRPr="00BE6D03">
        <w:rPr>
          <w:lang w:val="lt-LT"/>
        </w:rPr>
        <w:t xml:space="preserve"> nurodyt</w:t>
      </w:r>
      <w:r>
        <w:rPr>
          <w:lang w:val="lt-LT"/>
        </w:rPr>
        <w:t>u</w:t>
      </w:r>
      <w:r w:rsidRPr="00BE6D03">
        <w:rPr>
          <w:lang w:val="lt-LT"/>
        </w:rPr>
        <w:t>s aplinkosauginiais principais, nes kriogeninio agento nenaudojantis šaldymas nereikalauja sunaudoti, transportuoti ir laikyti skysto azoto, kurio gamybai ir tiekimui sunaudojami papildomi gamtos ištekliai ir energija, o darbo aplinkoje pašalinamas deguonies išstūmimo, nušalimo ir kitas su kriogeninių medžiagų naudojimu susijęs pavojus sveikatai.</w:t>
      </w:r>
    </w:p>
    <w:p w14:paraId="3E9487A6" w14:textId="1EACD09E" w:rsidR="00A46480" w:rsidRPr="000243CE" w:rsidRDefault="00A46480" w:rsidP="0028454A">
      <w:pPr>
        <w:pStyle w:val="Default"/>
        <w:jc w:val="both"/>
        <w:rPr>
          <w:lang w:val="lt-LT"/>
        </w:rPr>
      </w:pPr>
      <w:r w:rsidRPr="00EA549F">
        <w:br/>
      </w:r>
      <w:r w:rsidRPr="000243CE">
        <w:rPr>
          <w:lang w:val="lt-LT"/>
        </w:rPr>
        <w:t>Papildomi pagrindžiantys dokumentai nereikalaujami, Tiekėjas šį reikalavimą patvirtina teikdamas pasiūlymą, o Perkančioji organizacija parametrų atitiktį patikrins Tiekėjo kartu su pasiūlymu pateiktuose pagrindžiančiuose dokumentuose, nurodytuose techninės specifikacijos</w:t>
      </w:r>
      <w:r w:rsidR="00035968">
        <w:rPr>
          <w:lang w:val="lt-LT"/>
        </w:rPr>
        <w:t xml:space="preserve"> 1</w:t>
      </w:r>
      <w:r w:rsidRPr="000243CE">
        <w:rPr>
          <w:lang w:val="lt-LT"/>
        </w:rPr>
        <w:t xml:space="preserve"> punkte „Šaldymo būdas“.</w:t>
      </w:r>
    </w:p>
    <w:p w14:paraId="6324B629" w14:textId="77777777" w:rsidR="00A46480" w:rsidRPr="00EA549F" w:rsidRDefault="00A46480" w:rsidP="0028454A">
      <w:pPr>
        <w:pStyle w:val="Default"/>
        <w:jc w:val="both"/>
      </w:pPr>
    </w:p>
    <w:p w14:paraId="126D1EFC" w14:textId="403413C7" w:rsidR="00A46480" w:rsidRDefault="00A46480" w:rsidP="0028454A">
      <w:pPr>
        <w:pStyle w:val="Default"/>
        <w:numPr>
          <w:ilvl w:val="0"/>
          <w:numId w:val="26"/>
        </w:numPr>
        <w:jc w:val="both"/>
        <w:rPr>
          <w:lang w:val="lt-LT"/>
        </w:rPr>
      </w:pPr>
      <w:r w:rsidRPr="00220424">
        <w:rPr>
          <w:lang w:val="lt-LT"/>
        </w:rPr>
        <w:t xml:space="preserve">Turi būti galimybė keisti prietaiso specializuotus priedus, kad prietaisas būtų tinkamas naudoti su kriomėgintuvėliais, </w:t>
      </w:r>
      <w:r w:rsidR="0028454A" w:rsidRPr="00220424">
        <w:rPr>
          <w:lang w:val="lt-LT"/>
        </w:rPr>
        <w:t>šiaudeliais</w:t>
      </w:r>
      <w:r w:rsidRPr="00220424">
        <w:rPr>
          <w:lang w:val="lt-LT"/>
        </w:rPr>
        <w:t xml:space="preserve"> ir plokštelėmis, t. y. techninės specifikacijos 4 punkte „Tinkami mėginių formatai" nurodytą reikalavimą Perkančioji organizacija laiko aplinkos apsaugos kriterijumi, nustatytu vadovaujantis Tvarkos </w:t>
      </w:r>
      <w:r w:rsidRPr="0028454A">
        <w:rPr>
          <w:lang w:val="lt-LT"/>
        </w:rPr>
        <w:t>aprašo 4.4.4.4</w:t>
      </w:r>
      <w:r w:rsidRPr="00220424">
        <w:rPr>
          <w:lang w:val="lt-LT"/>
        </w:rPr>
        <w:t xml:space="preserve"> punkte nurodytu aplinkosauginiu principu, nes universalus prietaisas su keičiamais specializuotais priedais yra funkcionalus ir ilgaamžis – skirtingų formatų mėginiai (kriomėgintuvėliai, </w:t>
      </w:r>
      <w:r w:rsidR="0028454A" w:rsidRPr="00220424">
        <w:rPr>
          <w:lang w:val="lt-LT"/>
        </w:rPr>
        <w:t>šiaudeliai</w:t>
      </w:r>
      <w:r w:rsidRPr="00220424">
        <w:rPr>
          <w:lang w:val="lt-LT"/>
        </w:rPr>
        <w:t>, plokštelės) apdorojami keičiant tik priedą, o ne įsigyjant papildomą įrenginį, todėl taupomi gamtos ištekliai ir mažinamas elektronikos atliekų kiekis.</w:t>
      </w:r>
    </w:p>
    <w:p w14:paraId="7F4A6616" w14:textId="77777777" w:rsidR="00A46480" w:rsidRDefault="00A46480" w:rsidP="0028454A">
      <w:pPr>
        <w:pStyle w:val="Default"/>
        <w:ind w:left="644"/>
        <w:jc w:val="both"/>
        <w:rPr>
          <w:lang w:val="lt-LT"/>
        </w:rPr>
      </w:pPr>
    </w:p>
    <w:p w14:paraId="643B5134" w14:textId="3C400C61" w:rsidR="00A46480" w:rsidRPr="0033376B" w:rsidRDefault="00A46480" w:rsidP="0028454A">
      <w:pPr>
        <w:pStyle w:val="Default"/>
        <w:jc w:val="both"/>
        <w:rPr>
          <w:lang w:val="lt-LT"/>
        </w:rPr>
      </w:pPr>
      <w:r w:rsidRPr="0033376B">
        <w:rPr>
          <w:lang w:val="lt-LT"/>
        </w:rPr>
        <w:t xml:space="preserve">Papildomi pagrindžiantys dokumentai nereikalaujami, Tiekėjas šį reikalavimą patvirtina teikdamas pasiūlymą, o Perkančioji organizacija parametrų atitiktį patikrins Tiekėjo kartu su pasiūlymu pateiktuose pagrindžiančiuose dokumentuose, nurodytuose techninės specifikacijos </w:t>
      </w:r>
      <w:r w:rsidR="00035968">
        <w:rPr>
          <w:lang w:val="lt-LT"/>
        </w:rPr>
        <w:t>4</w:t>
      </w:r>
      <w:r w:rsidRPr="0033376B">
        <w:rPr>
          <w:lang w:val="lt-LT"/>
        </w:rPr>
        <w:t>. punkte „Tinkami mėginių formatai“.</w:t>
      </w:r>
    </w:p>
    <w:p w14:paraId="2FA65222" w14:textId="77777777" w:rsidR="000A6CC6" w:rsidRDefault="000A6CC6"/>
    <w:p w14:paraId="5BC30E5B" w14:textId="77777777" w:rsidR="00FC5C86" w:rsidRDefault="00FC5C86"/>
    <w:p w14:paraId="661360CA" w14:textId="77777777" w:rsidR="00FC5C86" w:rsidRDefault="00FC5C86"/>
    <w:p w14:paraId="73F9F92B" w14:textId="77777777" w:rsidR="00FC5C86" w:rsidRDefault="00FC5C86"/>
    <w:p w14:paraId="752F0AB7" w14:textId="77777777" w:rsidR="00FC5C86" w:rsidRDefault="00FC5C86" w:rsidP="00494DC9">
      <w:pPr>
        <w:spacing w:line="240" w:lineRule="auto"/>
        <w:ind w:left="-567"/>
        <w:rPr>
          <w:rFonts w:ascii="Times New Roman" w:hAnsi="Times New Roman" w:cs="Times New Roman"/>
          <w:b/>
          <w:bCs/>
          <w:sz w:val="24"/>
          <w:szCs w:val="24"/>
        </w:rPr>
      </w:pPr>
    </w:p>
    <w:p w14:paraId="42A97D40" w14:textId="59FA5F83" w:rsidR="00494DC9" w:rsidRPr="00494DC9" w:rsidRDefault="00494DC9" w:rsidP="00494DC9">
      <w:pPr>
        <w:spacing w:line="240" w:lineRule="auto"/>
        <w:ind w:left="-567"/>
        <w:rPr>
          <w:rFonts w:ascii="Times New Roman" w:hAnsi="Times New Roman" w:cs="Times New Roman"/>
          <w:b/>
          <w:bCs/>
          <w:sz w:val="24"/>
          <w:szCs w:val="24"/>
        </w:rPr>
      </w:pPr>
      <w:r>
        <w:rPr>
          <w:rFonts w:ascii="Times New Roman" w:hAnsi="Times New Roman" w:cs="Times New Roman"/>
          <w:b/>
          <w:bCs/>
          <w:sz w:val="24"/>
          <w:szCs w:val="24"/>
        </w:rPr>
        <w:t xml:space="preserve">2 PIRKIMO OBJEKTO DALIS: </w:t>
      </w:r>
      <w:r w:rsidRPr="0034066C">
        <w:rPr>
          <w:rFonts w:asciiTheme="majorBidi" w:hAnsiTheme="majorBidi" w:cstheme="majorBidi"/>
          <w:b/>
          <w:bCs/>
        </w:rPr>
        <w:t>LIOFILIZATORIUS</w:t>
      </w:r>
    </w:p>
    <w:p w14:paraId="60FF2A81" w14:textId="77777777" w:rsidR="000A6CC6" w:rsidRDefault="000A6CC6"/>
    <w:tbl>
      <w:tblPr>
        <w:tblW w:w="1050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2268"/>
        <w:gridCol w:w="4108"/>
        <w:gridCol w:w="3275"/>
      </w:tblGrid>
      <w:tr w:rsidR="00FB6019" w:rsidRPr="00CA1F73" w14:paraId="6433FEFB"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6EE86356" w14:textId="77777777" w:rsidR="00A05C3E" w:rsidRDefault="00FB6019" w:rsidP="00035968">
            <w:pPr>
              <w:pStyle w:val="Footer"/>
              <w:tabs>
                <w:tab w:val="left" w:pos="323"/>
              </w:tabs>
              <w:contextualSpacing/>
              <w:rPr>
                <w:rFonts w:ascii="Times New Roman" w:hAnsi="Times New Roman"/>
                <w:b/>
                <w:szCs w:val="24"/>
                <w:lang w:val="lt-LT"/>
              </w:rPr>
            </w:pPr>
            <w:r w:rsidRPr="00E654F4">
              <w:rPr>
                <w:rFonts w:ascii="Times New Roman" w:hAnsi="Times New Roman"/>
                <w:b/>
                <w:szCs w:val="24"/>
                <w:lang w:val="lt-LT"/>
              </w:rPr>
              <w:t>Eil.</w:t>
            </w:r>
          </w:p>
          <w:p w14:paraId="53EF31F1" w14:textId="1AE21911" w:rsidR="00FB6019" w:rsidRPr="00A05C3E" w:rsidRDefault="00FB6019" w:rsidP="00A05C3E">
            <w:pPr>
              <w:pStyle w:val="Footer"/>
              <w:tabs>
                <w:tab w:val="left" w:pos="323"/>
              </w:tabs>
              <w:contextualSpacing/>
              <w:rPr>
                <w:rFonts w:ascii="Times New Roman" w:hAnsi="Times New Roman"/>
                <w:b/>
                <w:szCs w:val="24"/>
                <w:lang w:val="lt-LT"/>
              </w:rPr>
            </w:pPr>
            <w:r w:rsidRPr="00E654F4">
              <w:rPr>
                <w:rFonts w:ascii="Times New Roman" w:hAnsi="Times New Roman"/>
                <w:b/>
                <w:szCs w:val="24"/>
                <w:lang w:val="lt-LT"/>
              </w:rPr>
              <w:t>Nr.</w:t>
            </w:r>
          </w:p>
        </w:tc>
        <w:tc>
          <w:tcPr>
            <w:tcW w:w="2268" w:type="dxa"/>
            <w:tcBorders>
              <w:top w:val="single" w:sz="4" w:space="0" w:color="auto"/>
              <w:left w:val="single" w:sz="4" w:space="0" w:color="auto"/>
              <w:bottom w:val="single" w:sz="4" w:space="0" w:color="auto"/>
              <w:right w:val="single" w:sz="4" w:space="0" w:color="auto"/>
            </w:tcBorders>
            <w:vAlign w:val="center"/>
          </w:tcPr>
          <w:p w14:paraId="1A5BBEDA" w14:textId="098320B9" w:rsidR="00FB6019" w:rsidRPr="00E654F4" w:rsidRDefault="00FB6019" w:rsidP="00A8522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b/>
                <w:sz w:val="24"/>
                <w:szCs w:val="24"/>
              </w:rPr>
              <w:t xml:space="preserve">Parametrai </w:t>
            </w:r>
          </w:p>
        </w:tc>
        <w:tc>
          <w:tcPr>
            <w:tcW w:w="4108" w:type="dxa"/>
            <w:tcBorders>
              <w:top w:val="single" w:sz="4" w:space="0" w:color="auto"/>
              <w:left w:val="single" w:sz="4" w:space="0" w:color="auto"/>
              <w:bottom w:val="single" w:sz="4" w:space="0" w:color="auto"/>
              <w:right w:val="single" w:sz="4" w:space="0" w:color="auto"/>
            </w:tcBorders>
            <w:vAlign w:val="center"/>
          </w:tcPr>
          <w:p w14:paraId="4CB56293" w14:textId="75063098" w:rsidR="00FB6019" w:rsidRPr="00E654F4" w:rsidRDefault="00FB6019" w:rsidP="00A8522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b/>
                <w:sz w:val="24"/>
                <w:szCs w:val="24"/>
              </w:rPr>
              <w:t>Reikalaujamos parametrų reikšmės</w:t>
            </w:r>
          </w:p>
        </w:tc>
        <w:tc>
          <w:tcPr>
            <w:tcW w:w="3275" w:type="dxa"/>
            <w:tcBorders>
              <w:top w:val="single" w:sz="4" w:space="0" w:color="auto"/>
              <w:left w:val="single" w:sz="4" w:space="0" w:color="auto"/>
              <w:bottom w:val="single" w:sz="4" w:space="0" w:color="auto"/>
              <w:right w:val="single" w:sz="4" w:space="0" w:color="auto"/>
            </w:tcBorders>
            <w:vAlign w:val="center"/>
          </w:tcPr>
          <w:p w14:paraId="2065F846" w14:textId="77777777" w:rsidR="00FB6019" w:rsidRPr="00E654F4" w:rsidRDefault="00FB6019" w:rsidP="00A85223">
            <w:pPr>
              <w:tabs>
                <w:tab w:val="left" w:pos="323"/>
              </w:tabs>
              <w:jc w:val="center"/>
              <w:rPr>
                <w:rFonts w:ascii="Times New Roman" w:hAnsi="Times New Roman" w:cs="Times New Roman"/>
                <w:b/>
                <w:bCs/>
                <w:sz w:val="24"/>
                <w:szCs w:val="24"/>
              </w:rPr>
            </w:pPr>
            <w:r w:rsidRPr="00E654F4">
              <w:rPr>
                <w:rFonts w:ascii="Times New Roman" w:hAnsi="Times New Roman" w:cs="Times New Roman"/>
                <w:b/>
                <w:bCs/>
                <w:sz w:val="24"/>
                <w:szCs w:val="24"/>
              </w:rPr>
              <w:t>Siūlomos parametrų reikšmės</w:t>
            </w:r>
          </w:p>
          <w:p w14:paraId="02F25CFE" w14:textId="77777777" w:rsidR="00FB6019" w:rsidRPr="00E654F4" w:rsidRDefault="00FB6019" w:rsidP="00A85223">
            <w:pPr>
              <w:tabs>
                <w:tab w:val="left" w:pos="323"/>
              </w:tabs>
              <w:jc w:val="center"/>
              <w:rPr>
                <w:rFonts w:ascii="Times New Roman" w:hAnsi="Times New Roman" w:cs="Times New Roman"/>
                <w:b/>
                <w:bCs/>
                <w:sz w:val="24"/>
                <w:szCs w:val="24"/>
              </w:rPr>
            </w:pPr>
            <w:r w:rsidRPr="00E654F4">
              <w:rPr>
                <w:rFonts w:ascii="Times New Roman" w:hAnsi="Times New Roman" w:cs="Times New Roman"/>
                <w:b/>
                <w:bCs/>
                <w:sz w:val="24"/>
                <w:szCs w:val="24"/>
                <w:lang w:val="sv-SE"/>
              </w:rPr>
              <w:t>Tiekėjas pildo kiekvien</w:t>
            </w:r>
            <w:r w:rsidRPr="00E654F4">
              <w:rPr>
                <w:rFonts w:ascii="Times New Roman" w:hAnsi="Times New Roman" w:cs="Times New Roman"/>
                <w:b/>
                <w:bCs/>
                <w:sz w:val="24"/>
                <w:szCs w:val="24"/>
              </w:rPr>
              <w:t>ą reikalavimą su atitinkama siūloma reikšme.</w:t>
            </w:r>
          </w:p>
          <w:p w14:paraId="26E61B4C" w14:textId="77777777" w:rsidR="00FB6019" w:rsidRPr="00E654F4" w:rsidRDefault="00FB6019" w:rsidP="00A85223">
            <w:pPr>
              <w:tabs>
                <w:tab w:val="left" w:pos="323"/>
              </w:tabs>
              <w:jc w:val="center"/>
              <w:rPr>
                <w:rFonts w:ascii="Times New Roman" w:hAnsi="Times New Roman" w:cs="Times New Roman"/>
                <w:b/>
                <w:bCs/>
                <w:color w:val="EE0000"/>
                <w:sz w:val="24"/>
                <w:szCs w:val="24"/>
              </w:rPr>
            </w:pPr>
            <w:r w:rsidRPr="00E654F4">
              <w:rPr>
                <w:rFonts w:ascii="Times New Roman" w:hAnsi="Times New Roman" w:cs="Times New Roman"/>
                <w:b/>
                <w:bCs/>
                <w:color w:val="EE0000"/>
                <w:sz w:val="24"/>
                <w:szCs w:val="24"/>
              </w:rPr>
              <w:t xml:space="preserve">*Prie kiekvieno reikalavimo pateikiamas  techninę charakteristiką pagrindžiantis dokumentas </w:t>
            </w:r>
            <w:r w:rsidRPr="00E654F4">
              <w:rPr>
                <w:rFonts w:ascii="Times New Roman" w:hAnsi="Times New Roman" w:cs="Times New Roman"/>
                <w:b/>
                <w:bCs/>
                <w:color w:val="EE0000"/>
                <w:sz w:val="24"/>
                <w:szCs w:val="24"/>
                <w:highlight w:val="yellow"/>
                <w:u w:val="single"/>
              </w:rPr>
              <w:t>....................</w:t>
            </w:r>
            <w:r w:rsidRPr="00E654F4">
              <w:rPr>
                <w:rFonts w:ascii="Times New Roman" w:hAnsi="Times New Roman" w:cs="Times New Roman"/>
                <w:b/>
                <w:bCs/>
                <w:color w:val="EE0000"/>
                <w:sz w:val="24"/>
                <w:szCs w:val="24"/>
              </w:rPr>
              <w:t xml:space="preserve"> (nurodyti pateikiamą dokumentą), kurio </w:t>
            </w:r>
            <w:r w:rsidRPr="00E654F4">
              <w:rPr>
                <w:rFonts w:ascii="Times New Roman" w:hAnsi="Times New Roman" w:cs="Times New Roman"/>
                <w:b/>
                <w:bCs/>
                <w:color w:val="EE0000"/>
                <w:sz w:val="24"/>
                <w:szCs w:val="24"/>
                <w:highlight w:val="yellow"/>
                <w:u w:val="single"/>
              </w:rPr>
              <w:t>.........</w:t>
            </w:r>
            <w:r w:rsidRPr="00E654F4">
              <w:rPr>
                <w:rFonts w:ascii="Times New Roman" w:hAnsi="Times New Roman" w:cs="Times New Roman"/>
                <w:b/>
                <w:bCs/>
                <w:color w:val="EE0000"/>
                <w:sz w:val="24"/>
                <w:szCs w:val="24"/>
              </w:rPr>
              <w:t xml:space="preserve"> (nurodyti) puslapyje pateikta atžyma apie parametro reikšmę</w:t>
            </w:r>
          </w:p>
          <w:p w14:paraId="65936FC6" w14:textId="64B1EDBA" w:rsidR="00FB6019" w:rsidRPr="00E654F4" w:rsidRDefault="00FB6019" w:rsidP="00A8522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b/>
                <w:bCs/>
                <w:color w:val="EE0000"/>
                <w:sz w:val="24"/>
                <w:szCs w:val="24"/>
              </w:rPr>
              <w:t>(pildo tiekėjas)</w:t>
            </w:r>
          </w:p>
        </w:tc>
      </w:tr>
      <w:tr w:rsidR="00865252" w:rsidRPr="00CA1F73" w14:paraId="212FD582" w14:textId="77777777" w:rsidTr="00035968">
        <w:trPr>
          <w:trHeight w:val="221"/>
        </w:trPr>
        <w:tc>
          <w:tcPr>
            <w:tcW w:w="851" w:type="dxa"/>
            <w:tcBorders>
              <w:top w:val="single" w:sz="4" w:space="0" w:color="auto"/>
              <w:left w:val="single" w:sz="4" w:space="0" w:color="auto"/>
              <w:bottom w:val="single" w:sz="4" w:space="0" w:color="auto"/>
              <w:right w:val="single" w:sz="4" w:space="0" w:color="auto"/>
            </w:tcBorders>
            <w:vAlign w:val="center"/>
          </w:tcPr>
          <w:p w14:paraId="27100B26" w14:textId="431E93E6" w:rsidR="00865252" w:rsidRPr="00865252" w:rsidRDefault="00865252" w:rsidP="00865252">
            <w:pPr>
              <w:pStyle w:val="Footer"/>
              <w:tabs>
                <w:tab w:val="left" w:pos="323"/>
              </w:tabs>
              <w:contextualSpacing/>
              <w:jc w:val="center"/>
              <w:rPr>
                <w:rFonts w:ascii="Times New Roman" w:hAnsi="Times New Roman"/>
                <w:b/>
                <w:sz w:val="20"/>
                <w:lang w:val="lt-LT"/>
              </w:rPr>
            </w:pPr>
            <w:r w:rsidRPr="00865252">
              <w:rPr>
                <w:rFonts w:ascii="Times New Roman" w:hAnsi="Times New Roman"/>
                <w:b/>
                <w:sz w:val="20"/>
                <w:lang w:val="lt-LT"/>
              </w:rPr>
              <w:t>1</w:t>
            </w:r>
          </w:p>
        </w:tc>
        <w:tc>
          <w:tcPr>
            <w:tcW w:w="2268" w:type="dxa"/>
            <w:tcBorders>
              <w:top w:val="single" w:sz="4" w:space="0" w:color="auto"/>
              <w:left w:val="single" w:sz="4" w:space="0" w:color="auto"/>
              <w:bottom w:val="single" w:sz="4" w:space="0" w:color="auto"/>
              <w:right w:val="single" w:sz="4" w:space="0" w:color="auto"/>
            </w:tcBorders>
            <w:vAlign w:val="center"/>
          </w:tcPr>
          <w:p w14:paraId="2D8871C5" w14:textId="071CB6D3" w:rsidR="00865252" w:rsidRPr="00865252" w:rsidRDefault="00865252" w:rsidP="00865252">
            <w:pPr>
              <w:tabs>
                <w:tab w:val="left" w:pos="323"/>
              </w:tabs>
              <w:spacing w:after="0" w:line="240" w:lineRule="auto"/>
              <w:jc w:val="center"/>
              <w:rPr>
                <w:rFonts w:ascii="Times New Roman" w:hAnsi="Times New Roman" w:cs="Times New Roman"/>
                <w:b/>
                <w:sz w:val="20"/>
                <w:szCs w:val="20"/>
              </w:rPr>
            </w:pPr>
            <w:r w:rsidRPr="00865252">
              <w:rPr>
                <w:rFonts w:ascii="Times New Roman" w:hAnsi="Times New Roman" w:cs="Times New Roman"/>
                <w:b/>
                <w:sz w:val="20"/>
                <w:szCs w:val="20"/>
              </w:rPr>
              <w:t>2</w:t>
            </w:r>
          </w:p>
        </w:tc>
        <w:tc>
          <w:tcPr>
            <w:tcW w:w="4108" w:type="dxa"/>
            <w:tcBorders>
              <w:top w:val="single" w:sz="4" w:space="0" w:color="auto"/>
              <w:left w:val="single" w:sz="4" w:space="0" w:color="auto"/>
              <w:bottom w:val="single" w:sz="4" w:space="0" w:color="auto"/>
              <w:right w:val="single" w:sz="4" w:space="0" w:color="auto"/>
            </w:tcBorders>
            <w:vAlign w:val="center"/>
          </w:tcPr>
          <w:p w14:paraId="6681588C" w14:textId="739E6F14" w:rsidR="00865252" w:rsidRPr="00865252" w:rsidRDefault="00865252" w:rsidP="00865252">
            <w:pPr>
              <w:tabs>
                <w:tab w:val="left" w:pos="323"/>
              </w:tabs>
              <w:suppressAutoHyphens/>
              <w:snapToGrid w:val="0"/>
              <w:spacing w:after="0"/>
              <w:jc w:val="center"/>
              <w:rPr>
                <w:rFonts w:ascii="Times New Roman" w:hAnsi="Times New Roman" w:cs="Times New Roman"/>
                <w:b/>
                <w:sz w:val="20"/>
                <w:szCs w:val="20"/>
              </w:rPr>
            </w:pPr>
            <w:r w:rsidRPr="00865252">
              <w:rPr>
                <w:rFonts w:ascii="Times New Roman" w:hAnsi="Times New Roman" w:cs="Times New Roman"/>
                <w:b/>
                <w:sz w:val="20"/>
                <w:szCs w:val="20"/>
              </w:rPr>
              <w:t>3</w:t>
            </w:r>
          </w:p>
        </w:tc>
        <w:tc>
          <w:tcPr>
            <w:tcW w:w="3275" w:type="dxa"/>
            <w:tcBorders>
              <w:top w:val="single" w:sz="4" w:space="0" w:color="auto"/>
              <w:left w:val="single" w:sz="4" w:space="0" w:color="auto"/>
              <w:bottom w:val="single" w:sz="4" w:space="0" w:color="auto"/>
              <w:right w:val="single" w:sz="4" w:space="0" w:color="auto"/>
            </w:tcBorders>
            <w:vAlign w:val="center"/>
          </w:tcPr>
          <w:p w14:paraId="0B2EE5BA" w14:textId="20183579" w:rsidR="00865252" w:rsidRPr="00865252" w:rsidRDefault="00865252" w:rsidP="00865252">
            <w:pPr>
              <w:tabs>
                <w:tab w:val="left" w:pos="323"/>
              </w:tabs>
              <w:jc w:val="center"/>
              <w:rPr>
                <w:rFonts w:ascii="Times New Roman" w:hAnsi="Times New Roman" w:cs="Times New Roman"/>
                <w:b/>
                <w:bCs/>
                <w:sz w:val="20"/>
                <w:szCs w:val="20"/>
              </w:rPr>
            </w:pPr>
            <w:r w:rsidRPr="00865252">
              <w:rPr>
                <w:rFonts w:ascii="Times New Roman" w:hAnsi="Times New Roman" w:cs="Times New Roman"/>
                <w:b/>
                <w:bCs/>
                <w:sz w:val="20"/>
                <w:szCs w:val="20"/>
              </w:rPr>
              <w:t>4</w:t>
            </w:r>
          </w:p>
        </w:tc>
      </w:tr>
      <w:tr w:rsidR="00FB6019" w:rsidRPr="00CA1F73" w14:paraId="3564DFF2"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471C89B9" w14:textId="77777777" w:rsidR="00FB6019" w:rsidRPr="00E654F4" w:rsidRDefault="00FB6019" w:rsidP="008B5413">
            <w:pPr>
              <w:pStyle w:val="Footer"/>
              <w:numPr>
                <w:ilvl w:val="0"/>
                <w:numId w:val="36"/>
              </w:numPr>
              <w:tabs>
                <w:tab w:val="left" w:pos="323"/>
                <w:tab w:val="left" w:pos="1296"/>
              </w:tabs>
              <w:contextualSpacing/>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CDC4AC9" w14:textId="458161F2" w:rsidR="00FB6019" w:rsidRPr="00E654F4" w:rsidRDefault="00FB6019" w:rsidP="00A8522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Kompresoriai</w:t>
            </w:r>
          </w:p>
        </w:tc>
        <w:tc>
          <w:tcPr>
            <w:tcW w:w="4108" w:type="dxa"/>
            <w:tcBorders>
              <w:top w:val="single" w:sz="4" w:space="0" w:color="auto"/>
              <w:left w:val="single" w:sz="4" w:space="0" w:color="auto"/>
              <w:bottom w:val="single" w:sz="4" w:space="0" w:color="auto"/>
              <w:right w:val="single" w:sz="4" w:space="0" w:color="auto"/>
            </w:tcBorders>
            <w:vAlign w:val="center"/>
          </w:tcPr>
          <w:p w14:paraId="1A2DCCED" w14:textId="0F974F71" w:rsidR="00FB6019" w:rsidRPr="00E654F4" w:rsidRDefault="00FB6019" w:rsidP="00A8522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 xml:space="preserve">Ne mažiau nei 2 hermetiniai stūmoklinio tipo kompresoriai arba lygiaverčiai. </w:t>
            </w:r>
          </w:p>
        </w:tc>
        <w:tc>
          <w:tcPr>
            <w:tcW w:w="3275" w:type="dxa"/>
            <w:tcBorders>
              <w:top w:val="single" w:sz="4" w:space="0" w:color="auto"/>
              <w:left w:val="single" w:sz="4" w:space="0" w:color="auto"/>
              <w:bottom w:val="single" w:sz="4" w:space="0" w:color="auto"/>
              <w:right w:val="single" w:sz="4" w:space="0" w:color="auto"/>
            </w:tcBorders>
          </w:tcPr>
          <w:p w14:paraId="6A1B53A5" w14:textId="77777777" w:rsidR="00FB6019" w:rsidRPr="00E654F4" w:rsidRDefault="00FB6019" w:rsidP="00A85223">
            <w:pPr>
              <w:tabs>
                <w:tab w:val="left" w:pos="323"/>
              </w:tabs>
              <w:suppressAutoHyphens/>
              <w:snapToGrid w:val="0"/>
              <w:spacing w:after="0"/>
              <w:jc w:val="both"/>
              <w:rPr>
                <w:rFonts w:ascii="Times New Roman" w:hAnsi="Times New Roman" w:cs="Times New Roman"/>
                <w:sz w:val="24"/>
                <w:szCs w:val="24"/>
              </w:rPr>
            </w:pPr>
          </w:p>
        </w:tc>
      </w:tr>
      <w:tr w:rsidR="008B5413" w:rsidRPr="00CA1F73" w14:paraId="443A9DB3"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1794A0A9" w14:textId="77777777" w:rsidR="008B5413" w:rsidRPr="00E654F4" w:rsidRDefault="008B5413" w:rsidP="008B5413">
            <w:pPr>
              <w:pStyle w:val="Footer"/>
              <w:numPr>
                <w:ilvl w:val="0"/>
                <w:numId w:val="36"/>
              </w:numPr>
              <w:tabs>
                <w:tab w:val="left" w:pos="323"/>
                <w:tab w:val="left" w:pos="1296"/>
              </w:tabs>
              <w:contextualSpacing/>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3BE4358F" w14:textId="0F154173"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Šaldymo būdas</w:t>
            </w:r>
          </w:p>
        </w:tc>
        <w:tc>
          <w:tcPr>
            <w:tcW w:w="4108" w:type="dxa"/>
            <w:tcBorders>
              <w:top w:val="single" w:sz="4" w:space="0" w:color="auto"/>
              <w:left w:val="single" w:sz="4" w:space="0" w:color="auto"/>
              <w:bottom w:val="single" w:sz="4" w:space="0" w:color="auto"/>
              <w:right w:val="single" w:sz="4" w:space="0" w:color="auto"/>
            </w:tcBorders>
            <w:vAlign w:val="center"/>
          </w:tcPr>
          <w:p w14:paraId="3CE77156" w14:textId="3D7C9804"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E6F57">
              <w:rPr>
                <w:rFonts w:ascii="Times New Roman" w:hAnsi="Times New Roman" w:cs="Times New Roman"/>
                <w:sz w:val="24"/>
                <w:szCs w:val="24"/>
              </w:rPr>
              <w:t xml:space="preserve">Tiesioginio išgarinimo; kondensatorius aušinamas oru. Įranga turi veikti ne siauresniame aplinkos temperatūros intervale kaip nuo +15 °C iki +25 °C </w:t>
            </w:r>
          </w:p>
        </w:tc>
        <w:tc>
          <w:tcPr>
            <w:tcW w:w="3275" w:type="dxa"/>
            <w:tcBorders>
              <w:top w:val="single" w:sz="4" w:space="0" w:color="auto"/>
              <w:left w:val="single" w:sz="4" w:space="0" w:color="auto"/>
              <w:bottom w:val="single" w:sz="4" w:space="0" w:color="auto"/>
              <w:right w:val="single" w:sz="4" w:space="0" w:color="auto"/>
            </w:tcBorders>
          </w:tcPr>
          <w:p w14:paraId="15F3C789"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1244EB8C"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5935B85E"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7CEED9BE" w14:textId="790D0B89"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Vakuuminis siurblys</w:t>
            </w:r>
          </w:p>
        </w:tc>
        <w:tc>
          <w:tcPr>
            <w:tcW w:w="4108" w:type="dxa"/>
            <w:tcBorders>
              <w:top w:val="single" w:sz="4" w:space="0" w:color="auto"/>
              <w:left w:val="single" w:sz="4" w:space="0" w:color="auto"/>
              <w:bottom w:val="single" w:sz="4" w:space="0" w:color="auto"/>
              <w:right w:val="single" w:sz="4" w:space="0" w:color="auto"/>
            </w:tcBorders>
            <w:vAlign w:val="center"/>
          </w:tcPr>
          <w:p w14:paraId="722447EE" w14:textId="374DCB53"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Profesionalus laboratorinis. Našumas ne mažesnis nei 5 m³/val.</w:t>
            </w:r>
          </w:p>
        </w:tc>
        <w:tc>
          <w:tcPr>
            <w:tcW w:w="3275" w:type="dxa"/>
            <w:tcBorders>
              <w:top w:val="single" w:sz="4" w:space="0" w:color="auto"/>
              <w:left w:val="single" w:sz="4" w:space="0" w:color="auto"/>
              <w:bottom w:val="single" w:sz="4" w:space="0" w:color="auto"/>
              <w:right w:val="single" w:sz="4" w:space="0" w:color="auto"/>
            </w:tcBorders>
          </w:tcPr>
          <w:p w14:paraId="74E863AD"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4F9FD88F"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11ECE0AE"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47741F1E" w14:textId="4243BC31" w:rsidR="008B5413" w:rsidRPr="00ED1D65" w:rsidRDefault="008B5413" w:rsidP="008B5413">
            <w:pPr>
              <w:tabs>
                <w:tab w:val="left" w:pos="323"/>
              </w:tabs>
              <w:spacing w:after="0" w:line="240" w:lineRule="auto"/>
              <w:jc w:val="both"/>
              <w:rPr>
                <w:rFonts w:ascii="Times New Roman" w:hAnsi="Times New Roman" w:cs="Times New Roman"/>
                <w:sz w:val="24"/>
                <w:szCs w:val="24"/>
              </w:rPr>
            </w:pPr>
            <w:r w:rsidRPr="00ED1D65">
              <w:rPr>
                <w:rFonts w:ascii="Times New Roman" w:hAnsi="Times New Roman" w:cs="Times New Roman"/>
                <w:sz w:val="24"/>
                <w:szCs w:val="24"/>
              </w:rPr>
              <w:t>Galutinis vakuumas</w:t>
            </w:r>
          </w:p>
        </w:tc>
        <w:tc>
          <w:tcPr>
            <w:tcW w:w="4108" w:type="dxa"/>
            <w:tcBorders>
              <w:top w:val="single" w:sz="4" w:space="0" w:color="auto"/>
              <w:left w:val="single" w:sz="4" w:space="0" w:color="auto"/>
              <w:bottom w:val="single" w:sz="4" w:space="0" w:color="auto"/>
              <w:right w:val="single" w:sz="4" w:space="0" w:color="auto"/>
            </w:tcBorders>
            <w:vAlign w:val="center"/>
          </w:tcPr>
          <w:p w14:paraId="4CDAACAC" w14:textId="60C964C5"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didesnis nei 0,02 mbar (2 × 10⁻² mbar)</w:t>
            </w:r>
          </w:p>
        </w:tc>
        <w:tc>
          <w:tcPr>
            <w:tcW w:w="3275" w:type="dxa"/>
            <w:tcBorders>
              <w:top w:val="single" w:sz="4" w:space="0" w:color="auto"/>
              <w:left w:val="single" w:sz="4" w:space="0" w:color="auto"/>
              <w:bottom w:val="single" w:sz="4" w:space="0" w:color="auto"/>
              <w:right w:val="single" w:sz="4" w:space="0" w:color="auto"/>
            </w:tcBorders>
          </w:tcPr>
          <w:p w14:paraId="7C1F161A"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0E2F454E"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3855BB6E"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4C043C8F" w14:textId="46826A79" w:rsidR="008B5413" w:rsidRPr="00ED1D65" w:rsidRDefault="008B5413" w:rsidP="008B5413">
            <w:pPr>
              <w:tabs>
                <w:tab w:val="left" w:pos="323"/>
              </w:tabs>
              <w:spacing w:after="0" w:line="240" w:lineRule="auto"/>
              <w:jc w:val="both"/>
              <w:rPr>
                <w:rFonts w:ascii="Times New Roman" w:hAnsi="Times New Roman" w:cs="Times New Roman"/>
                <w:sz w:val="24"/>
                <w:szCs w:val="24"/>
              </w:rPr>
            </w:pPr>
            <w:r w:rsidRPr="00ED1D65">
              <w:rPr>
                <w:rFonts w:ascii="Times New Roman" w:hAnsi="Times New Roman" w:cs="Times New Roman"/>
                <w:sz w:val="24"/>
                <w:szCs w:val="24"/>
              </w:rPr>
              <w:t>Evakuacijos laikas</w:t>
            </w:r>
          </w:p>
        </w:tc>
        <w:tc>
          <w:tcPr>
            <w:tcW w:w="4108" w:type="dxa"/>
            <w:tcBorders>
              <w:top w:val="single" w:sz="4" w:space="0" w:color="auto"/>
              <w:left w:val="single" w:sz="4" w:space="0" w:color="auto"/>
              <w:bottom w:val="single" w:sz="4" w:space="0" w:color="auto"/>
              <w:right w:val="single" w:sz="4" w:space="0" w:color="auto"/>
            </w:tcBorders>
            <w:vAlign w:val="center"/>
          </w:tcPr>
          <w:p w14:paraId="59940C5E" w14:textId="143B7316"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ilgesnis nei 30 minučių (nuo 1 × 10³ iki 1 × 10⁻¹ mbar)</w:t>
            </w:r>
          </w:p>
        </w:tc>
        <w:tc>
          <w:tcPr>
            <w:tcW w:w="3275" w:type="dxa"/>
            <w:tcBorders>
              <w:top w:val="single" w:sz="4" w:space="0" w:color="auto"/>
              <w:left w:val="single" w:sz="4" w:space="0" w:color="auto"/>
              <w:bottom w:val="single" w:sz="4" w:space="0" w:color="auto"/>
              <w:right w:val="single" w:sz="4" w:space="0" w:color="auto"/>
            </w:tcBorders>
          </w:tcPr>
          <w:p w14:paraId="1FAB6ADC"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06D8A94F"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2459DB3F"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63CBB15" w14:textId="40E3E6A2"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Nuotėkio greitis (ang. „leak rate“)</w:t>
            </w:r>
          </w:p>
        </w:tc>
        <w:tc>
          <w:tcPr>
            <w:tcW w:w="4108" w:type="dxa"/>
            <w:tcBorders>
              <w:top w:val="single" w:sz="4" w:space="0" w:color="auto"/>
              <w:left w:val="single" w:sz="4" w:space="0" w:color="auto"/>
              <w:bottom w:val="single" w:sz="4" w:space="0" w:color="auto"/>
              <w:right w:val="single" w:sz="4" w:space="0" w:color="auto"/>
            </w:tcBorders>
            <w:vAlign w:val="center"/>
          </w:tcPr>
          <w:p w14:paraId="02E1DB24" w14:textId="0213B1C4"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didesnis nei 3 × 10⁻² mbar·l/s</w:t>
            </w:r>
          </w:p>
        </w:tc>
        <w:tc>
          <w:tcPr>
            <w:tcW w:w="3275" w:type="dxa"/>
            <w:tcBorders>
              <w:top w:val="single" w:sz="4" w:space="0" w:color="auto"/>
              <w:left w:val="single" w:sz="4" w:space="0" w:color="auto"/>
              <w:bottom w:val="single" w:sz="4" w:space="0" w:color="auto"/>
              <w:right w:val="single" w:sz="4" w:space="0" w:color="auto"/>
            </w:tcBorders>
          </w:tcPr>
          <w:p w14:paraId="2DA0A4A2"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8E4E803"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41FE5E77"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567ADC1D" w14:textId="70A59513"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Atbulinis vožtuvas (non-return)</w:t>
            </w:r>
          </w:p>
        </w:tc>
        <w:tc>
          <w:tcPr>
            <w:tcW w:w="4108" w:type="dxa"/>
            <w:tcBorders>
              <w:top w:val="single" w:sz="4" w:space="0" w:color="auto"/>
              <w:left w:val="single" w:sz="4" w:space="0" w:color="auto"/>
              <w:bottom w:val="single" w:sz="4" w:space="0" w:color="auto"/>
              <w:right w:val="single" w:sz="4" w:space="0" w:color="auto"/>
            </w:tcBorders>
            <w:vAlign w:val="center"/>
          </w:tcPr>
          <w:p w14:paraId="425B190E" w14:textId="20BED921"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3BDD03BB"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1DEE4CAC"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32CF73CC"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5B9A30D9" w14:textId="5A001DC0"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Dujų išmetimo filtras</w:t>
            </w:r>
          </w:p>
        </w:tc>
        <w:tc>
          <w:tcPr>
            <w:tcW w:w="4108" w:type="dxa"/>
            <w:tcBorders>
              <w:top w:val="single" w:sz="4" w:space="0" w:color="auto"/>
              <w:left w:val="single" w:sz="4" w:space="0" w:color="auto"/>
              <w:bottom w:val="single" w:sz="4" w:space="0" w:color="auto"/>
              <w:right w:val="single" w:sz="4" w:space="0" w:color="auto"/>
            </w:tcBorders>
            <w:vAlign w:val="center"/>
          </w:tcPr>
          <w:p w14:paraId="4550E992" w14:textId="1D3F4B1A"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4C1D5FBA"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C70F786"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78E91D54"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2172497" w14:textId="04D4AAB9"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Produkto temperatūros jutiklis</w:t>
            </w:r>
          </w:p>
        </w:tc>
        <w:tc>
          <w:tcPr>
            <w:tcW w:w="4108" w:type="dxa"/>
            <w:tcBorders>
              <w:top w:val="single" w:sz="4" w:space="0" w:color="auto"/>
              <w:left w:val="single" w:sz="4" w:space="0" w:color="auto"/>
              <w:bottom w:val="single" w:sz="4" w:space="0" w:color="auto"/>
              <w:right w:val="single" w:sz="4" w:space="0" w:color="auto"/>
            </w:tcBorders>
            <w:vAlign w:val="center"/>
          </w:tcPr>
          <w:p w14:paraId="6CE37F1B" w14:textId="6E46B466"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Pt100 arba lygiavertis; diapazonas ne siauresnis nei nuo -85 iki +80 °C.</w:t>
            </w:r>
          </w:p>
        </w:tc>
        <w:tc>
          <w:tcPr>
            <w:tcW w:w="3275" w:type="dxa"/>
            <w:tcBorders>
              <w:top w:val="single" w:sz="4" w:space="0" w:color="auto"/>
              <w:left w:val="single" w:sz="4" w:space="0" w:color="auto"/>
              <w:bottom w:val="single" w:sz="4" w:space="0" w:color="auto"/>
              <w:right w:val="single" w:sz="4" w:space="0" w:color="auto"/>
            </w:tcBorders>
          </w:tcPr>
          <w:p w14:paraId="6E902F3C"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36F075FB"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3104F8FC"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6D0A667" w14:textId="41EAF7BA"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Kondensatoriaus temperatūros jutiklis</w:t>
            </w:r>
          </w:p>
        </w:tc>
        <w:tc>
          <w:tcPr>
            <w:tcW w:w="4108" w:type="dxa"/>
            <w:tcBorders>
              <w:top w:val="single" w:sz="4" w:space="0" w:color="auto"/>
              <w:left w:val="single" w:sz="4" w:space="0" w:color="auto"/>
              <w:bottom w:val="single" w:sz="4" w:space="0" w:color="auto"/>
              <w:right w:val="single" w:sz="4" w:space="0" w:color="auto"/>
            </w:tcBorders>
            <w:vAlign w:val="center"/>
          </w:tcPr>
          <w:p w14:paraId="2D8C8281" w14:textId="602ACA1C"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Pt100 arba lygiavertis; diapazonas ne siauresnis nei nuo -85 iki +80 °C.</w:t>
            </w:r>
          </w:p>
        </w:tc>
        <w:tc>
          <w:tcPr>
            <w:tcW w:w="3275" w:type="dxa"/>
            <w:tcBorders>
              <w:top w:val="single" w:sz="4" w:space="0" w:color="auto"/>
              <w:left w:val="single" w:sz="4" w:space="0" w:color="auto"/>
              <w:bottom w:val="single" w:sz="4" w:space="0" w:color="auto"/>
              <w:right w:val="single" w:sz="4" w:space="0" w:color="auto"/>
            </w:tcBorders>
          </w:tcPr>
          <w:p w14:paraId="0277547A"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5F7D4BD"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60321D83"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7DA3058D" w14:textId="44A811E8"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Kondensatoriaus temperatūra</w:t>
            </w:r>
          </w:p>
        </w:tc>
        <w:tc>
          <w:tcPr>
            <w:tcW w:w="4108" w:type="dxa"/>
            <w:tcBorders>
              <w:top w:val="single" w:sz="4" w:space="0" w:color="auto"/>
              <w:left w:val="single" w:sz="4" w:space="0" w:color="auto"/>
              <w:bottom w:val="single" w:sz="4" w:space="0" w:color="auto"/>
              <w:right w:val="single" w:sz="4" w:space="0" w:color="auto"/>
            </w:tcBorders>
            <w:vAlign w:val="center"/>
          </w:tcPr>
          <w:p w14:paraId="7218DFB1" w14:textId="0CF232DD"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aukštesnė kaip −80 °C</w:t>
            </w:r>
          </w:p>
        </w:tc>
        <w:tc>
          <w:tcPr>
            <w:tcW w:w="3275" w:type="dxa"/>
            <w:tcBorders>
              <w:top w:val="single" w:sz="4" w:space="0" w:color="auto"/>
              <w:left w:val="single" w:sz="4" w:space="0" w:color="auto"/>
              <w:bottom w:val="single" w:sz="4" w:space="0" w:color="auto"/>
              <w:right w:val="single" w:sz="4" w:space="0" w:color="auto"/>
            </w:tcBorders>
          </w:tcPr>
          <w:p w14:paraId="3F4A71AD"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7A154CC6"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5F27C076"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130F5F7D" w14:textId="0CD47171"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Ledo talpa</w:t>
            </w:r>
          </w:p>
        </w:tc>
        <w:tc>
          <w:tcPr>
            <w:tcW w:w="4108" w:type="dxa"/>
            <w:tcBorders>
              <w:top w:val="single" w:sz="4" w:space="0" w:color="auto"/>
              <w:left w:val="single" w:sz="4" w:space="0" w:color="auto"/>
              <w:bottom w:val="single" w:sz="4" w:space="0" w:color="auto"/>
              <w:right w:val="single" w:sz="4" w:space="0" w:color="auto"/>
            </w:tcBorders>
            <w:vAlign w:val="center"/>
          </w:tcPr>
          <w:p w14:paraId="4FCEF21C" w14:textId="45F53041"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mažesnė kaip 2,5 kg</w:t>
            </w:r>
          </w:p>
        </w:tc>
        <w:tc>
          <w:tcPr>
            <w:tcW w:w="3275" w:type="dxa"/>
            <w:tcBorders>
              <w:top w:val="single" w:sz="4" w:space="0" w:color="auto"/>
              <w:left w:val="single" w:sz="4" w:space="0" w:color="auto"/>
              <w:bottom w:val="single" w:sz="4" w:space="0" w:color="auto"/>
              <w:right w:val="single" w:sz="4" w:space="0" w:color="auto"/>
            </w:tcBorders>
          </w:tcPr>
          <w:p w14:paraId="512B02BF"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60C98939"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0EB75C7F"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B641BA0" w14:textId="2EA235D6"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Kameros vakuumo jutiklis</w:t>
            </w:r>
          </w:p>
        </w:tc>
        <w:tc>
          <w:tcPr>
            <w:tcW w:w="4108" w:type="dxa"/>
            <w:tcBorders>
              <w:top w:val="single" w:sz="4" w:space="0" w:color="auto"/>
              <w:left w:val="single" w:sz="4" w:space="0" w:color="auto"/>
              <w:bottom w:val="single" w:sz="4" w:space="0" w:color="auto"/>
              <w:right w:val="single" w:sz="4" w:space="0" w:color="auto"/>
            </w:tcBorders>
            <w:vAlign w:val="center"/>
          </w:tcPr>
          <w:p w14:paraId="3A849866" w14:textId="695121C4"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Pirani tipo arba lygiavertis; diapazonas ne siauresnis nei nuo 1 bar iki 0,001 mbar.</w:t>
            </w:r>
          </w:p>
        </w:tc>
        <w:tc>
          <w:tcPr>
            <w:tcW w:w="3275" w:type="dxa"/>
            <w:tcBorders>
              <w:top w:val="single" w:sz="4" w:space="0" w:color="auto"/>
              <w:left w:val="single" w:sz="4" w:space="0" w:color="auto"/>
              <w:bottom w:val="single" w:sz="4" w:space="0" w:color="auto"/>
              <w:right w:val="single" w:sz="4" w:space="0" w:color="auto"/>
            </w:tcBorders>
          </w:tcPr>
          <w:p w14:paraId="0BD761A4"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469B4CA2"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7A71F03F"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001A9149" w14:textId="4ED7BFD6"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Apsauga nuo vakuumo gedimo</w:t>
            </w:r>
          </w:p>
        </w:tc>
        <w:tc>
          <w:tcPr>
            <w:tcW w:w="4108" w:type="dxa"/>
            <w:tcBorders>
              <w:top w:val="single" w:sz="4" w:space="0" w:color="auto"/>
              <w:left w:val="single" w:sz="4" w:space="0" w:color="auto"/>
              <w:bottom w:val="single" w:sz="4" w:space="0" w:color="auto"/>
              <w:right w:val="single" w:sz="4" w:space="0" w:color="auto"/>
            </w:tcBorders>
            <w:vAlign w:val="center"/>
          </w:tcPr>
          <w:p w14:paraId="16443C51" w14:textId="38696B85"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52CABC01"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564D2079"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6D90CC04"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66EFA5B2" w14:textId="67E3A3A9"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Apsauga nuo temperatūros gedimo</w:t>
            </w:r>
          </w:p>
        </w:tc>
        <w:tc>
          <w:tcPr>
            <w:tcW w:w="4108" w:type="dxa"/>
            <w:tcBorders>
              <w:top w:val="single" w:sz="4" w:space="0" w:color="auto"/>
              <w:left w:val="single" w:sz="4" w:space="0" w:color="auto"/>
              <w:bottom w:val="single" w:sz="4" w:space="0" w:color="auto"/>
              <w:right w:val="single" w:sz="4" w:space="0" w:color="auto"/>
            </w:tcBorders>
            <w:vAlign w:val="center"/>
          </w:tcPr>
          <w:p w14:paraId="12B47B67" w14:textId="69B0F9EC"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30EEDAD0"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61F57D4E"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3C21E664"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7B904E5C" w14:textId="21D4FC52"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Kompresoriaus apsauga</w:t>
            </w:r>
          </w:p>
        </w:tc>
        <w:tc>
          <w:tcPr>
            <w:tcW w:w="4108" w:type="dxa"/>
            <w:tcBorders>
              <w:top w:val="single" w:sz="4" w:space="0" w:color="auto"/>
              <w:left w:val="single" w:sz="4" w:space="0" w:color="auto"/>
              <w:bottom w:val="single" w:sz="4" w:space="0" w:color="auto"/>
              <w:right w:val="single" w:sz="4" w:space="0" w:color="auto"/>
            </w:tcBorders>
            <w:vAlign w:val="center"/>
          </w:tcPr>
          <w:p w14:paraId="6A1B1CED" w14:textId="19562DB6"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2D319387" w14:textId="4360CEC0" w:rsidR="008B5413" w:rsidRPr="00E654F4" w:rsidRDefault="00FD0E49" w:rsidP="008B5413">
            <w:pPr>
              <w:tabs>
                <w:tab w:val="left" w:pos="323"/>
              </w:tabs>
              <w:suppressAutoHyphens/>
              <w:snapToGrid w:val="0"/>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8B5413" w:rsidRPr="00CA1F73" w14:paraId="795C9C98"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063230AF"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4E82540F" w14:textId="70F06CE6"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Variklio (siurblio) apsauga</w:t>
            </w:r>
          </w:p>
        </w:tc>
        <w:tc>
          <w:tcPr>
            <w:tcW w:w="4108" w:type="dxa"/>
            <w:tcBorders>
              <w:top w:val="single" w:sz="4" w:space="0" w:color="auto"/>
              <w:left w:val="single" w:sz="4" w:space="0" w:color="auto"/>
              <w:bottom w:val="single" w:sz="4" w:space="0" w:color="auto"/>
              <w:right w:val="single" w:sz="4" w:space="0" w:color="auto"/>
            </w:tcBorders>
            <w:vAlign w:val="center"/>
          </w:tcPr>
          <w:p w14:paraId="78DF9CE9" w14:textId="75973F3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35939234"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37420F4E"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4AC87798"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07A0E1C2" w14:textId="292C837D" w:rsidR="00BE6DA0" w:rsidRPr="00E654F4" w:rsidRDefault="00BE6DA0" w:rsidP="008B5413">
            <w:pPr>
              <w:tabs>
                <w:tab w:val="left" w:pos="323"/>
              </w:tabs>
              <w:spacing w:after="0" w:line="240" w:lineRule="auto"/>
              <w:jc w:val="both"/>
              <w:rPr>
                <w:rFonts w:ascii="Times New Roman" w:hAnsi="Times New Roman" w:cs="Times New Roman"/>
                <w:sz w:val="24"/>
                <w:szCs w:val="24"/>
              </w:rPr>
            </w:pPr>
            <w:r w:rsidRPr="00BE6DA0">
              <w:rPr>
                <w:rFonts w:ascii="Times New Roman" w:hAnsi="Times New Roman" w:cs="Times New Roman"/>
                <w:sz w:val="24"/>
                <w:szCs w:val="24"/>
              </w:rPr>
              <w:t>Apsauginės blokuotės</w:t>
            </w:r>
          </w:p>
        </w:tc>
        <w:tc>
          <w:tcPr>
            <w:tcW w:w="4108" w:type="dxa"/>
            <w:tcBorders>
              <w:top w:val="single" w:sz="4" w:space="0" w:color="auto"/>
              <w:left w:val="single" w:sz="4" w:space="0" w:color="auto"/>
              <w:bottom w:val="single" w:sz="4" w:space="0" w:color="auto"/>
              <w:right w:val="single" w:sz="4" w:space="0" w:color="auto"/>
            </w:tcBorders>
            <w:vAlign w:val="center"/>
          </w:tcPr>
          <w:p w14:paraId="4201734B" w14:textId="16C2512A" w:rsidR="008B5413" w:rsidRPr="00E654F4" w:rsidRDefault="00BE6DA0" w:rsidP="008B5413">
            <w:pPr>
              <w:tabs>
                <w:tab w:val="left" w:pos="323"/>
              </w:tabs>
              <w:suppressAutoHyphens/>
              <w:snapToGrid w:val="0"/>
              <w:spacing w:after="0"/>
              <w:jc w:val="both"/>
              <w:rPr>
                <w:rFonts w:ascii="Times New Roman" w:hAnsi="Times New Roman" w:cs="Times New Roman"/>
                <w:sz w:val="24"/>
                <w:szCs w:val="24"/>
              </w:rPr>
            </w:pPr>
            <w:r w:rsidRPr="00BE6DA0">
              <w:rPr>
                <w:rFonts w:ascii="Times New Roman" w:hAnsi="Times New Roman" w:cs="Times New Roman"/>
                <w:sz w:val="24"/>
                <w:szCs w:val="24"/>
              </w:rPr>
              <w:t xml:space="preserve">Valdymo sistema turi neleisti įjungti vakuuminio siurblio, kol kondensatorius nepasiekė nustatytos temperatūros ir neleisti pradėti atitirpinimo, kol sistemoje yra vakuumas, arba turi turėti lygiaverčius automatinius apsaugos sprendimus. </w:t>
            </w:r>
          </w:p>
        </w:tc>
        <w:tc>
          <w:tcPr>
            <w:tcW w:w="3275" w:type="dxa"/>
            <w:tcBorders>
              <w:top w:val="single" w:sz="4" w:space="0" w:color="auto"/>
              <w:left w:val="single" w:sz="4" w:space="0" w:color="auto"/>
              <w:bottom w:val="single" w:sz="4" w:space="0" w:color="auto"/>
              <w:right w:val="single" w:sz="4" w:space="0" w:color="auto"/>
            </w:tcBorders>
          </w:tcPr>
          <w:p w14:paraId="4CB0D757"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EDEE0E3"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327A9F4A"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253DA005" w14:textId="376635B0"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Aliarmų programavimas</w:t>
            </w:r>
          </w:p>
        </w:tc>
        <w:tc>
          <w:tcPr>
            <w:tcW w:w="4108" w:type="dxa"/>
            <w:tcBorders>
              <w:top w:val="single" w:sz="4" w:space="0" w:color="auto"/>
              <w:left w:val="single" w:sz="4" w:space="0" w:color="auto"/>
              <w:bottom w:val="single" w:sz="4" w:space="0" w:color="auto"/>
              <w:right w:val="single" w:sz="4" w:space="0" w:color="auto"/>
            </w:tcBorders>
            <w:vAlign w:val="center"/>
          </w:tcPr>
          <w:p w14:paraId="483093E4" w14:textId="05DF705A"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077660">
              <w:rPr>
                <w:rFonts w:ascii="Times New Roman" w:hAnsi="Times New Roman" w:cs="Times New Roman"/>
                <w:sz w:val="24"/>
                <w:szCs w:val="24"/>
              </w:rPr>
              <w:t>Būtina</w:t>
            </w:r>
          </w:p>
        </w:tc>
        <w:tc>
          <w:tcPr>
            <w:tcW w:w="3275" w:type="dxa"/>
            <w:tcBorders>
              <w:top w:val="single" w:sz="4" w:space="0" w:color="auto"/>
              <w:left w:val="single" w:sz="4" w:space="0" w:color="auto"/>
              <w:bottom w:val="single" w:sz="4" w:space="0" w:color="auto"/>
              <w:right w:val="single" w:sz="4" w:space="0" w:color="auto"/>
            </w:tcBorders>
          </w:tcPr>
          <w:p w14:paraId="0AA674E3"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46F5E71F"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63A22C19"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5F82ADA5" w14:textId="62B07723"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Valdymas</w:t>
            </w:r>
          </w:p>
        </w:tc>
        <w:tc>
          <w:tcPr>
            <w:tcW w:w="4108" w:type="dxa"/>
            <w:tcBorders>
              <w:top w:val="single" w:sz="4" w:space="0" w:color="auto"/>
              <w:left w:val="single" w:sz="4" w:space="0" w:color="auto"/>
              <w:bottom w:val="single" w:sz="4" w:space="0" w:color="auto"/>
              <w:right w:val="single" w:sz="4" w:space="0" w:color="auto"/>
            </w:tcBorders>
            <w:vAlign w:val="center"/>
          </w:tcPr>
          <w:p w14:paraId="334C88BB" w14:textId="26D7629E"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PLC valdiklis ir lietimui jautrus HMI ekranas arba lygiavertis</w:t>
            </w:r>
          </w:p>
        </w:tc>
        <w:tc>
          <w:tcPr>
            <w:tcW w:w="3275" w:type="dxa"/>
            <w:tcBorders>
              <w:top w:val="single" w:sz="4" w:space="0" w:color="auto"/>
              <w:left w:val="single" w:sz="4" w:space="0" w:color="auto"/>
              <w:bottom w:val="single" w:sz="4" w:space="0" w:color="auto"/>
              <w:right w:val="single" w:sz="4" w:space="0" w:color="auto"/>
            </w:tcBorders>
          </w:tcPr>
          <w:p w14:paraId="1A263618"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551316D8"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24E1FF9C"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0D17B9EC" w14:textId="58603F73"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Ekranas</w:t>
            </w:r>
          </w:p>
        </w:tc>
        <w:tc>
          <w:tcPr>
            <w:tcW w:w="4108" w:type="dxa"/>
            <w:tcBorders>
              <w:top w:val="single" w:sz="4" w:space="0" w:color="auto"/>
              <w:left w:val="single" w:sz="4" w:space="0" w:color="auto"/>
              <w:bottom w:val="single" w:sz="4" w:space="0" w:color="auto"/>
              <w:right w:val="single" w:sz="4" w:space="0" w:color="auto"/>
            </w:tcBorders>
            <w:vAlign w:val="center"/>
          </w:tcPr>
          <w:p w14:paraId="624459B1" w14:textId="7F6EF69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Spalvotas lietimui jautrus ekranas, įstrižainė ne mažesnė nei 3,5 colio</w:t>
            </w:r>
          </w:p>
        </w:tc>
        <w:tc>
          <w:tcPr>
            <w:tcW w:w="3275" w:type="dxa"/>
            <w:tcBorders>
              <w:top w:val="single" w:sz="4" w:space="0" w:color="auto"/>
              <w:left w:val="single" w:sz="4" w:space="0" w:color="auto"/>
              <w:bottom w:val="single" w:sz="4" w:space="0" w:color="auto"/>
              <w:right w:val="single" w:sz="4" w:space="0" w:color="auto"/>
            </w:tcBorders>
          </w:tcPr>
          <w:p w14:paraId="7331B5A9"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7B77D6F"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4F936915"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653322BE" w14:textId="4553C2EC"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Naudotojų valdymas</w:t>
            </w:r>
          </w:p>
        </w:tc>
        <w:tc>
          <w:tcPr>
            <w:tcW w:w="4108" w:type="dxa"/>
            <w:tcBorders>
              <w:top w:val="single" w:sz="4" w:space="0" w:color="auto"/>
              <w:left w:val="single" w:sz="4" w:space="0" w:color="auto"/>
              <w:bottom w:val="single" w:sz="4" w:space="0" w:color="auto"/>
              <w:right w:val="single" w:sz="4" w:space="0" w:color="auto"/>
            </w:tcBorders>
            <w:vAlign w:val="center"/>
          </w:tcPr>
          <w:p w14:paraId="75C8C43D" w14:textId="3969A908"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Registracija su skirtingais naudotojų lygiais ir slaptažodžiu</w:t>
            </w:r>
          </w:p>
        </w:tc>
        <w:tc>
          <w:tcPr>
            <w:tcW w:w="3275" w:type="dxa"/>
            <w:tcBorders>
              <w:top w:val="single" w:sz="4" w:space="0" w:color="auto"/>
              <w:left w:val="single" w:sz="4" w:space="0" w:color="auto"/>
              <w:bottom w:val="single" w:sz="4" w:space="0" w:color="auto"/>
              <w:right w:val="single" w:sz="4" w:space="0" w:color="auto"/>
            </w:tcBorders>
          </w:tcPr>
          <w:p w14:paraId="321D439C"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0AD94343"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69FD82C2"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3D8E3DFE" w14:textId="4BF6066E"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Receptų programavimas</w:t>
            </w:r>
          </w:p>
        </w:tc>
        <w:tc>
          <w:tcPr>
            <w:tcW w:w="4108" w:type="dxa"/>
            <w:tcBorders>
              <w:top w:val="single" w:sz="4" w:space="0" w:color="auto"/>
              <w:left w:val="single" w:sz="4" w:space="0" w:color="auto"/>
              <w:bottom w:val="single" w:sz="4" w:space="0" w:color="auto"/>
              <w:right w:val="single" w:sz="4" w:space="0" w:color="auto"/>
            </w:tcBorders>
            <w:vAlign w:val="center"/>
          </w:tcPr>
          <w:p w14:paraId="14ED1A3C" w14:textId="3861806E"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Pilna receptų parametrų kontrolė; galimybė kurti ir išsaugoti naujus personalizuotus receptus</w:t>
            </w:r>
          </w:p>
        </w:tc>
        <w:tc>
          <w:tcPr>
            <w:tcW w:w="3275" w:type="dxa"/>
            <w:tcBorders>
              <w:top w:val="single" w:sz="4" w:space="0" w:color="auto"/>
              <w:left w:val="single" w:sz="4" w:space="0" w:color="auto"/>
              <w:bottom w:val="single" w:sz="4" w:space="0" w:color="auto"/>
              <w:right w:val="single" w:sz="4" w:space="0" w:color="auto"/>
            </w:tcBorders>
          </w:tcPr>
          <w:p w14:paraId="671424EB"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76E97661"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14C9C301"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1B4AB051" w14:textId="756F4BA4"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Darbo režimai</w:t>
            </w:r>
          </w:p>
        </w:tc>
        <w:tc>
          <w:tcPr>
            <w:tcW w:w="4108" w:type="dxa"/>
            <w:tcBorders>
              <w:top w:val="single" w:sz="4" w:space="0" w:color="auto"/>
              <w:left w:val="single" w:sz="4" w:space="0" w:color="auto"/>
              <w:bottom w:val="single" w:sz="4" w:space="0" w:color="auto"/>
              <w:right w:val="single" w:sz="4" w:space="0" w:color="auto"/>
            </w:tcBorders>
            <w:vAlign w:val="center"/>
          </w:tcPr>
          <w:p w14:paraId="1B5ADAAF" w14:textId="49B5BBB4"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Rankinis, pusiau automatinis ir automatinis; atitirpinimas – automatinis</w:t>
            </w:r>
          </w:p>
        </w:tc>
        <w:tc>
          <w:tcPr>
            <w:tcW w:w="3275" w:type="dxa"/>
            <w:tcBorders>
              <w:top w:val="single" w:sz="4" w:space="0" w:color="auto"/>
              <w:left w:val="single" w:sz="4" w:space="0" w:color="auto"/>
              <w:bottom w:val="single" w:sz="4" w:space="0" w:color="auto"/>
              <w:right w:val="single" w:sz="4" w:space="0" w:color="auto"/>
            </w:tcBorders>
          </w:tcPr>
          <w:p w14:paraId="07843B74"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09F6269D"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19063038"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1D749B01" w14:textId="43340D9B"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Duomenų kaupimas</w:t>
            </w:r>
          </w:p>
        </w:tc>
        <w:tc>
          <w:tcPr>
            <w:tcW w:w="4108" w:type="dxa"/>
            <w:tcBorders>
              <w:top w:val="single" w:sz="4" w:space="0" w:color="auto"/>
              <w:left w:val="single" w:sz="4" w:space="0" w:color="auto"/>
              <w:bottom w:val="single" w:sz="4" w:space="0" w:color="auto"/>
              <w:right w:val="single" w:sz="4" w:space="0" w:color="auto"/>
            </w:tcBorders>
            <w:vAlign w:val="center"/>
          </w:tcPr>
          <w:p w14:paraId="1D6B33DB" w14:textId="5D4500A5"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mažiau kaip 50 receptų vidinėje atmintyje; ciklų duomenų eksportas per USB</w:t>
            </w:r>
            <w:r>
              <w:rPr>
                <w:rFonts w:ascii="Times New Roman" w:hAnsi="Times New Roman" w:cs="Times New Roman"/>
                <w:sz w:val="24"/>
                <w:szCs w:val="24"/>
              </w:rPr>
              <w:t xml:space="preserve"> </w:t>
            </w:r>
            <w:r>
              <w:rPr>
                <w:rFonts w:ascii="Times New Roman" w:hAnsi="Times New Roman" w:cs="Times New Roman"/>
              </w:rPr>
              <w:t>arba lygiavertę</w:t>
            </w:r>
            <w:r w:rsidRPr="003653FA">
              <w:rPr>
                <w:rFonts w:ascii="Times New Roman" w:hAnsi="Times New Roman" w:cs="Times New Roman"/>
              </w:rPr>
              <w:t xml:space="preserve"> jungtį</w:t>
            </w:r>
            <w:r>
              <w:rPr>
                <w:rFonts w:ascii="Times New Roman" w:hAnsi="Times New Roman" w:cs="Times New Roman"/>
              </w:rPr>
              <w:t>.</w:t>
            </w:r>
          </w:p>
        </w:tc>
        <w:tc>
          <w:tcPr>
            <w:tcW w:w="3275" w:type="dxa"/>
            <w:tcBorders>
              <w:top w:val="single" w:sz="4" w:space="0" w:color="auto"/>
              <w:left w:val="single" w:sz="4" w:space="0" w:color="auto"/>
              <w:bottom w:val="single" w:sz="4" w:space="0" w:color="auto"/>
              <w:right w:val="single" w:sz="4" w:space="0" w:color="auto"/>
            </w:tcBorders>
          </w:tcPr>
          <w:p w14:paraId="34B11EC4"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28119F2B"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486043DA"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3017DBD0" w14:textId="764A1405"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Duomenų vientisumas</w:t>
            </w:r>
          </w:p>
        </w:tc>
        <w:tc>
          <w:tcPr>
            <w:tcW w:w="4108" w:type="dxa"/>
            <w:tcBorders>
              <w:top w:val="single" w:sz="4" w:space="0" w:color="auto"/>
              <w:left w:val="single" w:sz="4" w:space="0" w:color="auto"/>
              <w:bottom w:val="single" w:sz="4" w:space="0" w:color="auto"/>
              <w:right w:val="single" w:sz="4" w:space="0" w:color="auto"/>
            </w:tcBorders>
            <w:vAlign w:val="center"/>
          </w:tcPr>
          <w:p w14:paraId="1E587755" w14:textId="0B81C2FE"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Proceso duomenų surinkimas ir saugojimas kompiuteryje, audito seka, elektroniniai įrašai ir elektroniniai parašai, atitinkantys ES GMP 4 tomo 11 priedo „Kompiuterizuotos sistemos" ar</w:t>
            </w:r>
            <w:r>
              <w:rPr>
                <w:rFonts w:ascii="Times New Roman" w:hAnsi="Times New Roman" w:cs="Times New Roman"/>
                <w:sz w:val="24"/>
                <w:szCs w:val="24"/>
              </w:rPr>
              <w:t>ba</w:t>
            </w:r>
            <w:r w:rsidRPr="00E654F4">
              <w:rPr>
                <w:rFonts w:ascii="Times New Roman" w:hAnsi="Times New Roman" w:cs="Times New Roman"/>
                <w:sz w:val="24"/>
                <w:szCs w:val="24"/>
              </w:rPr>
              <w:t xml:space="preserve"> 21 CFR Part 11 reikalavimus arba lygiaverčius; partijos ataskaitų generavimas</w:t>
            </w:r>
          </w:p>
        </w:tc>
        <w:tc>
          <w:tcPr>
            <w:tcW w:w="3275" w:type="dxa"/>
            <w:tcBorders>
              <w:top w:val="single" w:sz="4" w:space="0" w:color="auto"/>
              <w:left w:val="single" w:sz="4" w:space="0" w:color="auto"/>
              <w:bottom w:val="single" w:sz="4" w:space="0" w:color="auto"/>
              <w:right w:val="single" w:sz="4" w:space="0" w:color="auto"/>
            </w:tcBorders>
          </w:tcPr>
          <w:p w14:paraId="42E6B745"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6D7AC5FB"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0464578C"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187F3BED" w14:textId="1A0A30DC"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Duomenų eksportas</w:t>
            </w:r>
          </w:p>
        </w:tc>
        <w:tc>
          <w:tcPr>
            <w:tcW w:w="4108" w:type="dxa"/>
            <w:tcBorders>
              <w:top w:val="single" w:sz="4" w:space="0" w:color="auto"/>
              <w:left w:val="single" w:sz="4" w:space="0" w:color="auto"/>
              <w:bottom w:val="single" w:sz="4" w:space="0" w:color="auto"/>
              <w:right w:val="single" w:sz="4" w:space="0" w:color="auto"/>
            </w:tcBorders>
            <w:vAlign w:val="center"/>
          </w:tcPr>
          <w:p w14:paraId="642AB110" w14:textId="6F92A35F"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 xml:space="preserve">Per USB </w:t>
            </w:r>
            <w:r>
              <w:rPr>
                <w:rFonts w:ascii="Times New Roman" w:hAnsi="Times New Roman" w:cs="Times New Roman"/>
              </w:rPr>
              <w:t>arba lygiavertę</w:t>
            </w:r>
            <w:r w:rsidRPr="003653FA">
              <w:rPr>
                <w:rFonts w:ascii="Times New Roman" w:hAnsi="Times New Roman" w:cs="Times New Roman"/>
              </w:rPr>
              <w:t xml:space="preserve"> jungtį</w:t>
            </w:r>
            <w:r>
              <w:rPr>
                <w:rFonts w:ascii="Times New Roman" w:hAnsi="Times New Roman" w:cs="Times New Roman"/>
                <w:sz w:val="24"/>
                <w:szCs w:val="24"/>
              </w:rPr>
              <w:t xml:space="preserve"> </w:t>
            </w:r>
          </w:p>
        </w:tc>
        <w:tc>
          <w:tcPr>
            <w:tcW w:w="3275" w:type="dxa"/>
            <w:tcBorders>
              <w:top w:val="single" w:sz="4" w:space="0" w:color="auto"/>
              <w:left w:val="single" w:sz="4" w:space="0" w:color="auto"/>
              <w:bottom w:val="single" w:sz="4" w:space="0" w:color="auto"/>
              <w:right w:val="single" w:sz="4" w:space="0" w:color="auto"/>
            </w:tcBorders>
          </w:tcPr>
          <w:p w14:paraId="54D794F8"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18D7640E"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579DC502" w14:textId="77777777"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5A9BD323" w14:textId="1A261ADF"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Programinė įranga</w:t>
            </w:r>
          </w:p>
        </w:tc>
        <w:tc>
          <w:tcPr>
            <w:tcW w:w="4108" w:type="dxa"/>
            <w:tcBorders>
              <w:top w:val="single" w:sz="4" w:space="0" w:color="auto"/>
              <w:left w:val="single" w:sz="4" w:space="0" w:color="auto"/>
              <w:bottom w:val="single" w:sz="4" w:space="0" w:color="auto"/>
              <w:right w:val="single" w:sz="4" w:space="0" w:color="auto"/>
            </w:tcBorders>
            <w:vAlign w:val="center"/>
          </w:tcPr>
          <w:p w14:paraId="26FFD7C2" w14:textId="0C279C13"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Daugiakalbė; visa prietaiso funkcionalumui reikalinga programinė įranga, įskaitant SCADA arba lygiavertę duomenų surinkimo ir stebėsenos programinę įrangą, tiekiama kartu su prietaisu ir įskaičiuota į pasiūlymo kainą, be papildomų licencijos mokesčių</w:t>
            </w:r>
            <w:r>
              <w:rPr>
                <w:rFonts w:ascii="Times New Roman" w:hAnsi="Times New Roman" w:cs="Times New Roman"/>
                <w:sz w:val="24"/>
                <w:szCs w:val="24"/>
              </w:rPr>
              <w:t>.</w:t>
            </w:r>
          </w:p>
        </w:tc>
        <w:tc>
          <w:tcPr>
            <w:tcW w:w="3275" w:type="dxa"/>
            <w:tcBorders>
              <w:top w:val="single" w:sz="4" w:space="0" w:color="auto"/>
              <w:left w:val="single" w:sz="4" w:space="0" w:color="auto"/>
              <w:bottom w:val="single" w:sz="4" w:space="0" w:color="auto"/>
              <w:right w:val="single" w:sz="4" w:space="0" w:color="auto"/>
            </w:tcBorders>
          </w:tcPr>
          <w:p w14:paraId="4004F27C"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r w:rsidR="008B5413" w:rsidRPr="00CA1F73" w14:paraId="64EC35C1" w14:textId="77777777" w:rsidTr="00035968">
        <w:trPr>
          <w:trHeight w:val="866"/>
        </w:trPr>
        <w:tc>
          <w:tcPr>
            <w:tcW w:w="851" w:type="dxa"/>
            <w:tcBorders>
              <w:top w:val="single" w:sz="4" w:space="0" w:color="auto"/>
              <w:left w:val="single" w:sz="4" w:space="0" w:color="auto"/>
              <w:bottom w:val="single" w:sz="4" w:space="0" w:color="auto"/>
              <w:right w:val="single" w:sz="4" w:space="0" w:color="auto"/>
            </w:tcBorders>
            <w:vAlign w:val="center"/>
          </w:tcPr>
          <w:p w14:paraId="5B64F31A" w14:textId="590F8708" w:rsidR="008B5413" w:rsidRPr="00E654F4" w:rsidRDefault="008B5413" w:rsidP="008B5413">
            <w:pPr>
              <w:pStyle w:val="Footer"/>
              <w:numPr>
                <w:ilvl w:val="0"/>
                <w:numId w:val="36"/>
              </w:numPr>
              <w:tabs>
                <w:tab w:val="left" w:pos="323"/>
                <w:tab w:val="left" w:pos="1296"/>
              </w:tabs>
              <w:contextualSpacing/>
              <w:jc w:val="center"/>
              <w:rPr>
                <w:rFonts w:ascii="Times New Roman" w:hAnsi="Times New Roman"/>
                <w:szCs w:val="24"/>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4ACF24DB" w14:textId="3A20689D" w:rsidR="008B5413" w:rsidRPr="00E654F4" w:rsidRDefault="008B5413" w:rsidP="008B5413">
            <w:pPr>
              <w:tabs>
                <w:tab w:val="left" w:pos="323"/>
              </w:tabs>
              <w:spacing w:after="0" w:line="240" w:lineRule="auto"/>
              <w:jc w:val="both"/>
              <w:rPr>
                <w:rFonts w:ascii="Times New Roman" w:hAnsi="Times New Roman" w:cs="Times New Roman"/>
                <w:sz w:val="24"/>
                <w:szCs w:val="24"/>
              </w:rPr>
            </w:pPr>
            <w:r w:rsidRPr="00E654F4">
              <w:rPr>
                <w:rFonts w:ascii="Times New Roman" w:hAnsi="Times New Roman" w:cs="Times New Roman"/>
                <w:sz w:val="24"/>
                <w:szCs w:val="24"/>
              </w:rPr>
              <w:t xml:space="preserve">Garantija </w:t>
            </w:r>
          </w:p>
        </w:tc>
        <w:tc>
          <w:tcPr>
            <w:tcW w:w="4108" w:type="dxa"/>
            <w:tcBorders>
              <w:top w:val="single" w:sz="4" w:space="0" w:color="auto"/>
              <w:left w:val="single" w:sz="4" w:space="0" w:color="auto"/>
              <w:bottom w:val="single" w:sz="4" w:space="0" w:color="auto"/>
              <w:right w:val="single" w:sz="4" w:space="0" w:color="auto"/>
            </w:tcBorders>
            <w:vAlign w:val="center"/>
          </w:tcPr>
          <w:p w14:paraId="07C5BB6E" w14:textId="62358E76"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r w:rsidRPr="00E654F4">
              <w:rPr>
                <w:rFonts w:ascii="Times New Roman" w:hAnsi="Times New Roman" w:cs="Times New Roman"/>
                <w:sz w:val="24"/>
                <w:szCs w:val="24"/>
              </w:rPr>
              <w:t>Ne mažiau kaip 12 mėnesių</w:t>
            </w:r>
          </w:p>
        </w:tc>
        <w:tc>
          <w:tcPr>
            <w:tcW w:w="3275" w:type="dxa"/>
            <w:tcBorders>
              <w:top w:val="single" w:sz="4" w:space="0" w:color="auto"/>
              <w:left w:val="single" w:sz="4" w:space="0" w:color="auto"/>
              <w:bottom w:val="single" w:sz="4" w:space="0" w:color="auto"/>
              <w:right w:val="single" w:sz="4" w:space="0" w:color="auto"/>
            </w:tcBorders>
          </w:tcPr>
          <w:p w14:paraId="47B42495" w14:textId="77777777" w:rsidR="008B5413" w:rsidRPr="00E654F4" w:rsidRDefault="008B5413" w:rsidP="008B5413">
            <w:pPr>
              <w:tabs>
                <w:tab w:val="left" w:pos="323"/>
              </w:tabs>
              <w:suppressAutoHyphens/>
              <w:snapToGrid w:val="0"/>
              <w:spacing w:after="0"/>
              <w:jc w:val="both"/>
              <w:rPr>
                <w:rFonts w:ascii="Times New Roman" w:hAnsi="Times New Roman" w:cs="Times New Roman"/>
                <w:sz w:val="24"/>
                <w:szCs w:val="24"/>
              </w:rPr>
            </w:pPr>
          </w:p>
        </w:tc>
      </w:tr>
    </w:tbl>
    <w:p w14:paraId="6034DFF5" w14:textId="324038D2" w:rsidR="007D2442" w:rsidRDefault="007D2442" w:rsidP="006A03A5">
      <w:pPr>
        <w:pStyle w:val="Default"/>
        <w:tabs>
          <w:tab w:val="left" w:pos="1985"/>
        </w:tabs>
        <w:rPr>
          <w:lang w:val="lt-LT"/>
        </w:rPr>
      </w:pPr>
    </w:p>
    <w:p w14:paraId="149D5107" w14:textId="0DB6C0A4" w:rsidR="00EA549F" w:rsidRPr="00A46480" w:rsidRDefault="00EA549F" w:rsidP="0028454A">
      <w:pPr>
        <w:pStyle w:val="Default"/>
        <w:tabs>
          <w:tab w:val="left" w:pos="1985"/>
        </w:tabs>
        <w:jc w:val="both"/>
        <w:rPr>
          <w:b/>
          <w:bCs/>
          <w:i/>
          <w:iCs/>
          <w:sz w:val="22"/>
          <w:szCs w:val="22"/>
          <w:lang w:val="lt-LT"/>
        </w:rPr>
      </w:pPr>
      <w:r w:rsidRPr="00A46480">
        <w:rPr>
          <w:b/>
          <w:bCs/>
          <w:i/>
          <w:iCs/>
          <w:sz w:val="22"/>
          <w:szCs w:val="22"/>
          <w:lang w:val="lt-LT"/>
        </w:rPr>
        <w:t>Pastab</w:t>
      </w:r>
      <w:r w:rsidR="00A46480" w:rsidRPr="00A46480">
        <w:rPr>
          <w:b/>
          <w:bCs/>
          <w:i/>
          <w:iCs/>
          <w:sz w:val="22"/>
          <w:szCs w:val="22"/>
          <w:lang w:val="lt-LT"/>
        </w:rPr>
        <w:t>a</w:t>
      </w:r>
      <w:r w:rsidRPr="00A46480">
        <w:rPr>
          <w:b/>
          <w:bCs/>
          <w:i/>
          <w:iCs/>
          <w:sz w:val="22"/>
          <w:szCs w:val="22"/>
          <w:lang w:val="lt-LT"/>
        </w:rPr>
        <w:t>:</w:t>
      </w:r>
    </w:p>
    <w:p w14:paraId="723A45AB" w14:textId="77777777" w:rsidR="00EA549F" w:rsidRPr="00064AB4" w:rsidRDefault="00EA549F" w:rsidP="0028454A">
      <w:pPr>
        <w:pStyle w:val="Default"/>
        <w:tabs>
          <w:tab w:val="left" w:pos="1985"/>
        </w:tabs>
        <w:jc w:val="both"/>
        <w:rPr>
          <w:i/>
          <w:iCs/>
          <w:sz w:val="22"/>
          <w:szCs w:val="22"/>
          <w:lang w:val="lt-LT"/>
        </w:rPr>
      </w:pPr>
      <w:r w:rsidRPr="00064AB4">
        <w:rPr>
          <w:i/>
          <w:iCs/>
          <w:sz w:val="22"/>
          <w:szCs w:val="22"/>
          <w:lang w:val="lt-LT"/>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064AB4">
        <w:rPr>
          <w:sz w:val="22"/>
          <w:szCs w:val="22"/>
          <w:lang w:val="lt-LT"/>
        </w:rPr>
        <w:t xml:space="preserve"> </w:t>
      </w:r>
      <w:r w:rsidRPr="00064AB4">
        <w:rPr>
          <w:i/>
          <w:iCs/>
          <w:sz w:val="22"/>
          <w:szCs w:val="22"/>
          <w:lang w:val="lt-LT"/>
        </w:rPr>
        <w:t>2 proc.</w:t>
      </w:r>
    </w:p>
    <w:p w14:paraId="408F9FF1" w14:textId="77777777" w:rsidR="00EA549F" w:rsidRDefault="00EA549F" w:rsidP="0028454A">
      <w:pPr>
        <w:pStyle w:val="Default"/>
        <w:tabs>
          <w:tab w:val="left" w:pos="1985"/>
        </w:tabs>
        <w:jc w:val="both"/>
      </w:pPr>
    </w:p>
    <w:p w14:paraId="19253A82" w14:textId="77777777" w:rsidR="00C872EE" w:rsidRPr="00EA549F" w:rsidRDefault="00C872EE" w:rsidP="00EA549F">
      <w:pPr>
        <w:pStyle w:val="Default"/>
        <w:tabs>
          <w:tab w:val="left" w:pos="1985"/>
        </w:tabs>
      </w:pPr>
    </w:p>
    <w:p w14:paraId="60F7ACE7" w14:textId="3F7C2B40" w:rsidR="00EA549F" w:rsidRPr="00064AB4" w:rsidRDefault="00EA549F" w:rsidP="00EA549F">
      <w:pPr>
        <w:pStyle w:val="Default"/>
        <w:tabs>
          <w:tab w:val="left" w:pos="1985"/>
        </w:tabs>
        <w:rPr>
          <w:b/>
          <w:bCs/>
          <w:lang w:val="lt-LT"/>
        </w:rPr>
      </w:pPr>
      <w:r w:rsidRPr="00064AB4">
        <w:rPr>
          <w:b/>
          <w:bCs/>
          <w:u w:val="single"/>
          <w:lang w:val="lt-LT"/>
        </w:rPr>
        <w:t xml:space="preserve"> Kita informacija:</w:t>
      </w:r>
    </w:p>
    <w:p w14:paraId="18B0F748" w14:textId="77777777" w:rsidR="00EA549F" w:rsidRPr="00064AB4" w:rsidRDefault="00EA549F" w:rsidP="00EA549F">
      <w:pPr>
        <w:pStyle w:val="Default"/>
        <w:tabs>
          <w:tab w:val="left" w:pos="1985"/>
        </w:tabs>
        <w:rPr>
          <w:b/>
          <w:bCs/>
          <w:lang w:val="lt-LT"/>
        </w:rPr>
      </w:pPr>
      <w:r w:rsidRPr="00064AB4">
        <w:rPr>
          <w:lang w:val="lt-LT"/>
        </w:rPr>
        <w:t xml:space="preserve">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ir/arba 2011 m. birželio 8 d. Europos Parlamento ir Tarybos direktyvą 2011/65/ES dėl tam tikrų pavojingų medžiagų naudojimo elektros ir elektroninėje įrangoje apribojimo. </w:t>
      </w:r>
      <w:r w:rsidRPr="00064AB4">
        <w:rPr>
          <w:b/>
          <w:bCs/>
          <w:lang w:val="lt-LT"/>
        </w:rPr>
        <w:t>Pirkėjas šio reikalavimo atitiktį vertins prekių pristatymo metu.</w:t>
      </w:r>
    </w:p>
    <w:p w14:paraId="1BB5E38E" w14:textId="77777777" w:rsidR="00001398" w:rsidRPr="00064AB4" w:rsidRDefault="00001398" w:rsidP="0028454A">
      <w:pPr>
        <w:pStyle w:val="Default"/>
        <w:tabs>
          <w:tab w:val="left" w:pos="1985"/>
        </w:tabs>
        <w:jc w:val="both"/>
        <w:rPr>
          <w:lang w:val="lt-LT"/>
        </w:rPr>
      </w:pPr>
    </w:p>
    <w:p w14:paraId="580B4512" w14:textId="77777777" w:rsidR="00EA549F" w:rsidRPr="00064AB4" w:rsidRDefault="00EA549F" w:rsidP="0028454A">
      <w:pPr>
        <w:pStyle w:val="Default"/>
        <w:tabs>
          <w:tab w:val="left" w:pos="1985"/>
        </w:tabs>
        <w:jc w:val="both"/>
        <w:rPr>
          <w:u w:val="single"/>
          <w:lang w:val="lt-LT"/>
        </w:rPr>
      </w:pPr>
      <w:r w:rsidRPr="00064AB4">
        <w:rPr>
          <w:b/>
          <w:bCs/>
          <w:u w:val="single"/>
          <w:lang w:val="lt-LT"/>
        </w:rPr>
        <w:t>Tiekėjas Sutarties vykdymo metu kartu su pristatomomis prekėmis privalo pateikti</w:t>
      </w:r>
      <w:r w:rsidRPr="00064AB4">
        <w:rPr>
          <w:u w:val="single"/>
          <w:lang w:val="lt-LT"/>
        </w:rPr>
        <w:t>:</w:t>
      </w:r>
    </w:p>
    <w:p w14:paraId="6990FBAA" w14:textId="77777777" w:rsidR="00001398" w:rsidRPr="00064AB4" w:rsidRDefault="00001398" w:rsidP="0028454A">
      <w:pPr>
        <w:pStyle w:val="Default"/>
        <w:tabs>
          <w:tab w:val="left" w:pos="1985"/>
        </w:tabs>
        <w:jc w:val="both"/>
        <w:rPr>
          <w:u w:val="single"/>
          <w:lang w:val="lt-LT"/>
        </w:rPr>
      </w:pPr>
    </w:p>
    <w:p w14:paraId="43659B0E" w14:textId="77777777" w:rsidR="00EA549F" w:rsidRPr="00064AB4" w:rsidRDefault="00EA549F" w:rsidP="0028454A">
      <w:pPr>
        <w:pStyle w:val="Default"/>
        <w:tabs>
          <w:tab w:val="left" w:pos="1985"/>
        </w:tabs>
        <w:jc w:val="both"/>
        <w:rPr>
          <w:lang w:val="lt-LT"/>
        </w:rPr>
      </w:pPr>
      <w:r w:rsidRPr="00064AB4">
        <w:rPr>
          <w:lang w:val="lt-LT"/>
        </w:rPr>
        <w:t>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reglamentus, kartu pateikiami ir techniniai dokumentai, pagrindžiantys prekės atitiktį reikiamiems standartams bei reglamentams. </w:t>
      </w:r>
    </w:p>
    <w:p w14:paraId="4B40F07A" w14:textId="77777777" w:rsidR="00001398" w:rsidRPr="00064AB4" w:rsidRDefault="00001398" w:rsidP="0028454A">
      <w:pPr>
        <w:pStyle w:val="Default"/>
        <w:tabs>
          <w:tab w:val="left" w:pos="1985"/>
        </w:tabs>
        <w:jc w:val="both"/>
        <w:rPr>
          <w:lang w:val="lt-LT"/>
        </w:rPr>
      </w:pPr>
    </w:p>
    <w:p w14:paraId="2BFA47EC" w14:textId="77777777" w:rsidR="00EA549F" w:rsidRPr="00064AB4" w:rsidRDefault="00EA549F" w:rsidP="0028454A">
      <w:pPr>
        <w:pStyle w:val="Default"/>
        <w:tabs>
          <w:tab w:val="left" w:pos="1985"/>
        </w:tabs>
        <w:jc w:val="both"/>
        <w:rPr>
          <w:b/>
          <w:bCs/>
          <w:lang w:val="lt-LT"/>
        </w:rPr>
      </w:pPr>
      <w:r w:rsidRPr="00064AB4">
        <w:rPr>
          <w:lang w:val="lt-LT"/>
        </w:rPr>
        <w:t xml:space="preserve">Jei prekėms pagal Europos Sąjungos teisės aktų reikalavimus nėra privalomas CE ženklinimas – </w:t>
      </w:r>
      <w:r w:rsidRPr="00064AB4">
        <w:rPr>
          <w:b/>
          <w:bCs/>
          <w:lang w:val="lt-LT"/>
        </w:rPr>
        <w:t>Tiekėjas laisva rašytine forma turi pagrįsti, kad prekių neprivaloma ženklinti CE ženklu pagal teisės aktų reikalavimus.</w:t>
      </w:r>
    </w:p>
    <w:p w14:paraId="5A690F09" w14:textId="77777777" w:rsidR="00001398" w:rsidRPr="00064AB4" w:rsidRDefault="00001398" w:rsidP="0028454A">
      <w:pPr>
        <w:pStyle w:val="Default"/>
        <w:tabs>
          <w:tab w:val="left" w:pos="1985"/>
        </w:tabs>
        <w:jc w:val="both"/>
        <w:rPr>
          <w:b/>
          <w:bCs/>
          <w:lang w:val="lt-LT"/>
        </w:rPr>
      </w:pPr>
    </w:p>
    <w:p w14:paraId="3BA5E86D" w14:textId="77777777" w:rsidR="00EA549F" w:rsidRPr="00064AB4" w:rsidRDefault="00EA549F" w:rsidP="0028454A">
      <w:pPr>
        <w:pStyle w:val="Default"/>
        <w:tabs>
          <w:tab w:val="left" w:pos="1985"/>
        </w:tabs>
        <w:jc w:val="both"/>
        <w:rPr>
          <w:b/>
          <w:bCs/>
          <w:lang w:val="lt-LT"/>
        </w:rPr>
      </w:pPr>
      <w:r w:rsidRPr="00064AB4">
        <w:rPr>
          <w:lang w:val="lt-LT"/>
        </w:rPr>
        <w:t xml:space="preserve">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064AB4">
        <w:rPr>
          <w:b/>
          <w:bCs/>
          <w:lang w:val="lt-LT"/>
        </w:rPr>
        <w:t>nėra taikomos – tokiu atveju Tiekėjas laisva rašytine forma turi pagrįsti dėl Direktyvų netaikymo.</w:t>
      </w:r>
    </w:p>
    <w:p w14:paraId="66D26035" w14:textId="77777777" w:rsidR="00EA549F" w:rsidRDefault="00EA549F" w:rsidP="0028454A">
      <w:pPr>
        <w:pStyle w:val="Default"/>
        <w:tabs>
          <w:tab w:val="left" w:pos="1985"/>
        </w:tabs>
        <w:jc w:val="both"/>
        <w:rPr>
          <w:lang w:val="lt-LT"/>
        </w:rPr>
      </w:pPr>
    </w:p>
    <w:p w14:paraId="2FC1BD74" w14:textId="3182826D" w:rsidR="00EA549F" w:rsidRDefault="00EA549F" w:rsidP="0028454A">
      <w:pPr>
        <w:pStyle w:val="Default"/>
        <w:tabs>
          <w:tab w:val="left" w:pos="1985"/>
        </w:tabs>
        <w:jc w:val="both"/>
        <w:rPr>
          <w:b/>
          <w:bCs/>
          <w:lang w:val="lt-LT"/>
        </w:rPr>
      </w:pPr>
      <w:r w:rsidRPr="00064AB4">
        <w:rPr>
          <w:b/>
          <w:bCs/>
          <w:lang w:val="lt-LT"/>
        </w:rPr>
        <w:t>Aplinkos apsaugos kriterijai</w:t>
      </w:r>
    </w:p>
    <w:p w14:paraId="77C597AA" w14:textId="77777777" w:rsidR="00824982" w:rsidRDefault="00824982" w:rsidP="0028454A">
      <w:pPr>
        <w:pStyle w:val="Default"/>
        <w:tabs>
          <w:tab w:val="left" w:pos="1985"/>
        </w:tabs>
        <w:jc w:val="both"/>
        <w:rPr>
          <w:b/>
          <w:bCs/>
          <w:lang w:val="lt-LT"/>
        </w:rPr>
      </w:pPr>
    </w:p>
    <w:p w14:paraId="06E1FC50" w14:textId="77777777" w:rsidR="00D80CCF" w:rsidRPr="006B6464" w:rsidRDefault="00D80CCF" w:rsidP="0028454A">
      <w:pPr>
        <w:pStyle w:val="Default"/>
        <w:tabs>
          <w:tab w:val="left" w:pos="1985"/>
        </w:tabs>
        <w:jc w:val="both"/>
        <w:rPr>
          <w:lang w:val="lt-LT"/>
        </w:rPr>
      </w:pPr>
      <w:r w:rsidRPr="006B6464">
        <w:rPr>
          <w:rFonts w:eastAsia="Calibri"/>
          <w:lang w:val="lt-LT"/>
        </w:rPr>
        <w:t>Vykdomas žaliasis pirkimas pagal Lietuvos Respublikos aplinkos ministro 2011 m. birželio 28 d. įsakymu Nr. D1-508 patvirtinto Aplinkos apsaugos kriterijų taikymo, vykdant žaliuosius pirkimus, tvarkos aprašo (toliau – Tvarkos aprašas):</w:t>
      </w:r>
    </w:p>
    <w:p w14:paraId="2241DA08" w14:textId="77777777" w:rsidR="00C872EE" w:rsidRDefault="001C5A87" w:rsidP="0028454A">
      <w:pPr>
        <w:pStyle w:val="pf0"/>
        <w:numPr>
          <w:ilvl w:val="0"/>
          <w:numId w:val="31"/>
        </w:numPr>
        <w:jc w:val="both"/>
        <w:rPr>
          <w:rStyle w:val="cf01"/>
          <w:rFonts w:ascii="Times New Roman" w:hAnsi="Times New Roman" w:cs="Times New Roman"/>
          <w:sz w:val="24"/>
          <w:szCs w:val="24"/>
        </w:rPr>
      </w:pPr>
      <w:r w:rsidRPr="00422F99">
        <w:rPr>
          <w:rStyle w:val="cf01"/>
          <w:rFonts w:ascii="Times New Roman" w:hAnsi="Times New Roman" w:cs="Times New Roman"/>
          <w:sz w:val="24"/>
          <w:szCs w:val="24"/>
        </w:rPr>
        <w:t xml:space="preserve">Galutinis vakuumas ne didesnis nei 0,02 mbar (2 × 10⁻² mbar) ir evakuacijos laikas ne ilgesnis nei 30 minučių (nuo 1 × 10³ iki 1 × 10⁻¹ mbar), t. y. techninės specifikacijos </w:t>
      </w:r>
      <w:r w:rsidR="00104661" w:rsidRPr="00422F99">
        <w:rPr>
          <w:rStyle w:val="cf01"/>
          <w:rFonts w:ascii="Times New Roman" w:hAnsi="Times New Roman" w:cs="Times New Roman"/>
          <w:sz w:val="24"/>
          <w:szCs w:val="24"/>
        </w:rPr>
        <w:t xml:space="preserve">4 </w:t>
      </w:r>
      <w:r w:rsidRPr="00422F99">
        <w:rPr>
          <w:rStyle w:val="cf01"/>
          <w:rFonts w:ascii="Times New Roman" w:hAnsi="Times New Roman" w:cs="Times New Roman"/>
          <w:sz w:val="24"/>
          <w:szCs w:val="24"/>
        </w:rPr>
        <w:t xml:space="preserve">punkte „Galutinis vakuumas" ir </w:t>
      </w:r>
      <w:r w:rsidR="00104661" w:rsidRPr="00422F99">
        <w:rPr>
          <w:rStyle w:val="cf01"/>
          <w:rFonts w:ascii="Times New Roman" w:hAnsi="Times New Roman" w:cs="Times New Roman"/>
          <w:sz w:val="24"/>
          <w:szCs w:val="24"/>
        </w:rPr>
        <w:t>5</w:t>
      </w:r>
      <w:r w:rsidRPr="00422F99">
        <w:rPr>
          <w:rStyle w:val="cf01"/>
          <w:rFonts w:ascii="Times New Roman" w:hAnsi="Times New Roman" w:cs="Times New Roman"/>
          <w:sz w:val="24"/>
          <w:szCs w:val="24"/>
        </w:rPr>
        <w:t xml:space="preserve"> punkte „Evakuacijos laikas" nurodytus reikalavimus Perkančioji organizacija laiko aplinkos apsaugos kriterijumi, nustatytu vadovaujantis Tvarkos aprašo 4.4.4.2 punkte nurodytu aplinkosauginiu principu, nes efektyvus vakuuminis siurblys, per ne ilgesnį kaip 30 minučių laiką pasiekiantis ne didesnį kaip 0,02 mbar slėgį, sutrumpina siurblio ir kompresorių veikimo laiką iki proceso pradžios bei viso liofilizavimo ciklo trukmę, taip užtikrinant elektros energijos taupymą kiekvieno ciklo metu.</w:t>
      </w:r>
    </w:p>
    <w:p w14:paraId="7785E86E" w14:textId="27DA6CFD" w:rsidR="00EA549F" w:rsidRPr="00422F99" w:rsidRDefault="00EA549F" w:rsidP="0028454A">
      <w:pPr>
        <w:pStyle w:val="pf0"/>
        <w:ind w:left="644"/>
        <w:jc w:val="both"/>
      </w:pPr>
      <w:r w:rsidRPr="00422F99">
        <w:t xml:space="preserve">Papildomi pagrindžiantys dokumentai nereikalaujami, Tiekėjas šį reikalavimą patvirtina teikdamas pasiūlymą, o Perkančioji organizacija parametrų atitiktį patikrins Tiekėjo kartu su pasiūlymu pateiktuose pagrindžiančiuose dokumentuose, nurodytuose techninės specifikacijos </w:t>
      </w:r>
      <w:r w:rsidR="00C82D9A" w:rsidRPr="00422F99">
        <w:t>4</w:t>
      </w:r>
      <w:r w:rsidRPr="00422F99">
        <w:t xml:space="preserve"> p. „Galutinis vakuumas“</w:t>
      </w:r>
      <w:r w:rsidR="00C82D9A" w:rsidRPr="00422F99">
        <w:t xml:space="preserve"> ir 5 p. „Evakuacijos laikas“.</w:t>
      </w:r>
    </w:p>
    <w:p w14:paraId="6732BD0B" w14:textId="77777777" w:rsidR="00EA549F" w:rsidRPr="0033376B" w:rsidRDefault="00EA549F" w:rsidP="0028454A">
      <w:pPr>
        <w:pStyle w:val="Default"/>
        <w:jc w:val="both"/>
        <w:rPr>
          <w:lang w:val="lt-LT"/>
        </w:rPr>
      </w:pPr>
    </w:p>
    <w:p w14:paraId="208B3D38" w14:textId="6263B894" w:rsidR="00EA549F" w:rsidRPr="0033376B" w:rsidRDefault="00646AE4" w:rsidP="0028454A">
      <w:pPr>
        <w:pStyle w:val="Default"/>
        <w:numPr>
          <w:ilvl w:val="0"/>
          <w:numId w:val="31"/>
        </w:numPr>
        <w:jc w:val="both"/>
        <w:rPr>
          <w:lang w:val="lt-LT"/>
        </w:rPr>
      </w:pPr>
      <w:r w:rsidRPr="0033376B">
        <w:rPr>
          <w:lang w:val="lt-LT"/>
        </w:rPr>
        <w:t>Valdymas turi būti atliekamas PLC valdikliu su lietimui jautriu HMI ekranu arba lygiaverte sistema, t. y. techninės specifikacijos 2</w:t>
      </w:r>
      <w:r w:rsidR="00C82D9A">
        <w:rPr>
          <w:lang w:val="lt-LT"/>
        </w:rPr>
        <w:t>0</w:t>
      </w:r>
      <w:r w:rsidRPr="0033376B">
        <w:rPr>
          <w:lang w:val="lt-LT"/>
        </w:rPr>
        <w:t xml:space="preserve"> punkte „Valdymas“ nurodytą reikalavimą Perkančioji organizacija laiko aplinkos apsaugos kriterijumi, nustatytu vadovaujantis Tvarkos aprašo 4.4.4.4 punkte nurodytu aplinkosauginiu principu, nes pramoninis PLC valdiklis su atskiru HMI ekranu yra tvirtas, ilgaamžis komponentas, skirtas nepertraukiamam ilgalaikiam darbui, jo programinė įranga atnaujinama, o valdiklis ar ekranas, atsiradus gedimui, remontuojamas ar keičiamas atskirai nuo viso prietaiso, todėl nereikia keisti visos sistemos.</w:t>
      </w:r>
    </w:p>
    <w:p w14:paraId="18B8483D" w14:textId="1B9D5A88" w:rsidR="00EA549F" w:rsidRPr="0033376B" w:rsidRDefault="00EA549F" w:rsidP="0028454A">
      <w:pPr>
        <w:pStyle w:val="Default"/>
        <w:jc w:val="both"/>
        <w:rPr>
          <w:lang w:val="lt-LT"/>
        </w:rPr>
      </w:pPr>
      <w:r w:rsidRPr="0033376B">
        <w:rPr>
          <w:lang w:val="lt-LT"/>
        </w:rPr>
        <w:br/>
        <w:t>Papildomi pagrindžiantys dokumentai nereikalaujami, Tiekėjas šį reikalavimą patvirtina teikdamas pasiūlymą, o Perkančioji organizacija parametrų atitiktį patikrins Tiekėjo kartu su pasiūlymu pateiktuose pagrindžiančiuose dokumentuose, nurodytuose techninės specifikacijos 2</w:t>
      </w:r>
      <w:r w:rsidR="00035968">
        <w:rPr>
          <w:lang w:val="lt-LT"/>
        </w:rPr>
        <w:t>0</w:t>
      </w:r>
      <w:r w:rsidRPr="0033376B">
        <w:rPr>
          <w:lang w:val="lt-LT"/>
        </w:rPr>
        <w:t xml:space="preserve"> punkte „Valdymas“.</w:t>
      </w:r>
    </w:p>
    <w:sectPr w:rsidR="00EA549F" w:rsidRPr="0033376B" w:rsidSect="00747FC8">
      <w:footerReference w:type="default" r:id="rId9"/>
      <w:pgSz w:w="11906" w:h="16838" w:code="9"/>
      <w:pgMar w:top="284" w:right="851" w:bottom="851" w:left="155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75684" w14:textId="77777777" w:rsidR="00970508" w:rsidRDefault="00970508" w:rsidP="004D72C9">
      <w:pPr>
        <w:spacing w:after="0" w:line="240" w:lineRule="auto"/>
      </w:pPr>
      <w:r>
        <w:separator/>
      </w:r>
    </w:p>
  </w:endnote>
  <w:endnote w:type="continuationSeparator" w:id="0">
    <w:p w14:paraId="5BA484C2" w14:textId="77777777" w:rsidR="00970508" w:rsidRDefault="00970508" w:rsidP="004D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Courier New"/>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312992"/>
      <w:docPartObj>
        <w:docPartGallery w:val="Page Numbers (Bottom of Page)"/>
        <w:docPartUnique/>
      </w:docPartObj>
    </w:sdtPr>
    <w:sdtEndPr/>
    <w:sdtContent>
      <w:p w14:paraId="7748A6B0" w14:textId="77777777" w:rsidR="004D72C9" w:rsidRDefault="00DD31C3">
        <w:pPr>
          <w:pStyle w:val="Footer"/>
          <w:jc w:val="right"/>
        </w:pPr>
        <w:r>
          <w:fldChar w:fldCharType="begin"/>
        </w:r>
        <w:r w:rsidR="004D72C9">
          <w:instrText>PAGE   \* MERGEFORMAT</w:instrText>
        </w:r>
        <w:r>
          <w:fldChar w:fldCharType="separate"/>
        </w:r>
        <w:r w:rsidR="00615051" w:rsidRPr="00615051">
          <w:rPr>
            <w:noProof/>
            <w:lang w:val="lt-LT"/>
          </w:rPr>
          <w:t>1</w:t>
        </w:r>
        <w:r>
          <w:fldChar w:fldCharType="end"/>
        </w:r>
      </w:p>
    </w:sdtContent>
  </w:sdt>
  <w:p w14:paraId="392FA6CC" w14:textId="77777777" w:rsidR="004D72C9" w:rsidRDefault="004D7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DFE6" w14:textId="77777777" w:rsidR="00970508" w:rsidRDefault="00970508" w:rsidP="004D72C9">
      <w:pPr>
        <w:spacing w:after="0" w:line="240" w:lineRule="auto"/>
      </w:pPr>
      <w:r>
        <w:separator/>
      </w:r>
    </w:p>
  </w:footnote>
  <w:footnote w:type="continuationSeparator" w:id="0">
    <w:p w14:paraId="6B02ED62" w14:textId="77777777" w:rsidR="00970508" w:rsidRDefault="00970508" w:rsidP="004D7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427000F"/>
    <w:lvl w:ilvl="0">
      <w:start w:val="1"/>
      <w:numFmt w:val="decimal"/>
      <w:lvlText w:val="%1."/>
      <w:lvlJc w:val="left"/>
      <w:pPr>
        <w:ind w:left="720" w:hanging="360"/>
      </w:pPr>
      <w:rPr>
        <w:rFonts w:hint="default"/>
        <w:color w:val="000000"/>
      </w:rPr>
    </w:lvl>
  </w:abstractNum>
  <w:abstractNum w:abstractNumId="1" w15:restartNumberingAfterBreak="0">
    <w:nsid w:val="00000006"/>
    <w:multiLevelType w:val="singleLevel"/>
    <w:tmpl w:val="00000006"/>
    <w:name w:val="WW8Num7"/>
    <w:lvl w:ilvl="0">
      <w:start w:val="1"/>
      <w:numFmt w:val="decimal"/>
      <w:lvlText w:val="%1)"/>
      <w:lvlJc w:val="left"/>
      <w:pPr>
        <w:tabs>
          <w:tab w:val="num" w:pos="360"/>
        </w:tabs>
        <w:ind w:left="360" w:hanging="360"/>
      </w:pPr>
      <w:rPr>
        <w:rFonts w:eastAsia="Times New Roman" w:hint="default"/>
        <w:color w:val="000000"/>
      </w:rPr>
    </w:lvl>
  </w:abstractNum>
  <w:abstractNum w:abstractNumId="2" w15:restartNumberingAfterBreak="0">
    <w:nsid w:val="0000000B"/>
    <w:multiLevelType w:val="singleLevel"/>
    <w:tmpl w:val="04270017"/>
    <w:lvl w:ilvl="0">
      <w:start w:val="1"/>
      <w:numFmt w:val="lowerLetter"/>
      <w:lvlText w:val="%1)"/>
      <w:lvlJc w:val="left"/>
      <w:pPr>
        <w:ind w:left="360" w:hanging="360"/>
      </w:pPr>
      <w:rPr>
        <w:rFonts w:hint="default"/>
      </w:rPr>
    </w:lvl>
  </w:abstractNum>
  <w:abstractNum w:abstractNumId="3" w15:restartNumberingAfterBreak="0">
    <w:nsid w:val="011079E9"/>
    <w:multiLevelType w:val="hybridMultilevel"/>
    <w:tmpl w:val="83CA7D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1E2363"/>
    <w:multiLevelType w:val="hybridMultilevel"/>
    <w:tmpl w:val="C510929E"/>
    <w:lvl w:ilvl="0" w:tplc="FFFFFFFF">
      <w:start w:val="1"/>
      <w:numFmt w:val="decimal"/>
      <w:lvlText w:val="%1."/>
      <w:lvlJc w:val="left"/>
      <w:pPr>
        <w:ind w:left="78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D02854"/>
    <w:multiLevelType w:val="hybridMultilevel"/>
    <w:tmpl w:val="223CAD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C57718"/>
    <w:multiLevelType w:val="hybridMultilevel"/>
    <w:tmpl w:val="63D09A60"/>
    <w:lvl w:ilvl="0" w:tplc="E74AA66A">
      <w:start w:val="1"/>
      <w:numFmt w:val="decimal"/>
      <w:lvlText w:val="%1."/>
      <w:lvlJc w:val="left"/>
      <w:pPr>
        <w:ind w:left="1440" w:hanging="360"/>
      </w:pPr>
    </w:lvl>
    <w:lvl w:ilvl="1" w:tplc="E4A42A64">
      <w:start w:val="1"/>
      <w:numFmt w:val="decimal"/>
      <w:lvlText w:val="%2."/>
      <w:lvlJc w:val="left"/>
      <w:pPr>
        <w:ind w:left="1440" w:hanging="360"/>
      </w:pPr>
    </w:lvl>
    <w:lvl w:ilvl="2" w:tplc="83143FFE">
      <w:start w:val="1"/>
      <w:numFmt w:val="decimal"/>
      <w:lvlText w:val="%3."/>
      <w:lvlJc w:val="left"/>
      <w:pPr>
        <w:ind w:left="1440" w:hanging="360"/>
      </w:pPr>
    </w:lvl>
    <w:lvl w:ilvl="3" w:tplc="647C7978">
      <w:start w:val="1"/>
      <w:numFmt w:val="decimal"/>
      <w:lvlText w:val="%4."/>
      <w:lvlJc w:val="left"/>
      <w:pPr>
        <w:ind w:left="1440" w:hanging="360"/>
      </w:pPr>
    </w:lvl>
    <w:lvl w:ilvl="4" w:tplc="95F69496">
      <w:start w:val="1"/>
      <w:numFmt w:val="decimal"/>
      <w:lvlText w:val="%5."/>
      <w:lvlJc w:val="left"/>
      <w:pPr>
        <w:ind w:left="1440" w:hanging="360"/>
      </w:pPr>
    </w:lvl>
    <w:lvl w:ilvl="5" w:tplc="DA42C17C">
      <w:start w:val="1"/>
      <w:numFmt w:val="decimal"/>
      <w:lvlText w:val="%6."/>
      <w:lvlJc w:val="left"/>
      <w:pPr>
        <w:ind w:left="1440" w:hanging="360"/>
      </w:pPr>
    </w:lvl>
    <w:lvl w:ilvl="6" w:tplc="28F23D48">
      <w:start w:val="1"/>
      <w:numFmt w:val="decimal"/>
      <w:lvlText w:val="%7."/>
      <w:lvlJc w:val="left"/>
      <w:pPr>
        <w:ind w:left="1440" w:hanging="360"/>
      </w:pPr>
    </w:lvl>
    <w:lvl w:ilvl="7" w:tplc="6C56BB3E">
      <w:start w:val="1"/>
      <w:numFmt w:val="decimal"/>
      <w:lvlText w:val="%8."/>
      <w:lvlJc w:val="left"/>
      <w:pPr>
        <w:ind w:left="1440" w:hanging="360"/>
      </w:pPr>
    </w:lvl>
    <w:lvl w:ilvl="8" w:tplc="F01A93B6">
      <w:start w:val="1"/>
      <w:numFmt w:val="decimal"/>
      <w:lvlText w:val="%9."/>
      <w:lvlJc w:val="left"/>
      <w:pPr>
        <w:ind w:left="1440" w:hanging="360"/>
      </w:pPr>
    </w:lvl>
  </w:abstractNum>
  <w:abstractNum w:abstractNumId="7" w15:restartNumberingAfterBreak="0">
    <w:nsid w:val="10FB206A"/>
    <w:multiLevelType w:val="hybridMultilevel"/>
    <w:tmpl w:val="2DCAE6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2C13033"/>
    <w:multiLevelType w:val="hybridMultilevel"/>
    <w:tmpl w:val="CE94BA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063744"/>
    <w:multiLevelType w:val="hybridMultilevel"/>
    <w:tmpl w:val="27985726"/>
    <w:lvl w:ilvl="0" w:tplc="CA42F8BE">
      <w:start w:val="1"/>
      <w:numFmt w:val="decimal"/>
      <w:lvlText w:val="%1."/>
      <w:lvlJc w:val="left"/>
      <w:pPr>
        <w:ind w:left="1080" w:hanging="360"/>
      </w:pPr>
      <w:rPr>
        <w:b/>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0" w15:restartNumberingAfterBreak="0">
    <w:nsid w:val="159F1B42"/>
    <w:multiLevelType w:val="hybridMultilevel"/>
    <w:tmpl w:val="5FCA3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B76BE3"/>
    <w:multiLevelType w:val="hybridMultilevel"/>
    <w:tmpl w:val="D2C44DB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D881C3C"/>
    <w:multiLevelType w:val="hybridMultilevel"/>
    <w:tmpl w:val="958807BA"/>
    <w:lvl w:ilvl="0" w:tplc="FFFFFFFF">
      <w:start w:val="1"/>
      <w:numFmt w:val="decimal"/>
      <w:lvlText w:val="%1."/>
      <w:lvlJc w:val="left"/>
      <w:pPr>
        <w:ind w:left="78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EA3B87"/>
    <w:multiLevelType w:val="hybridMultilevel"/>
    <w:tmpl w:val="BF78CFB0"/>
    <w:lvl w:ilvl="0" w:tplc="0427000F">
      <w:start w:val="1"/>
      <w:numFmt w:val="decimal"/>
      <w:lvlText w:val="%1."/>
      <w:lvlJc w:val="left"/>
      <w:pPr>
        <w:ind w:left="78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520F70"/>
    <w:multiLevelType w:val="hybridMultilevel"/>
    <w:tmpl w:val="E328141C"/>
    <w:lvl w:ilvl="0" w:tplc="FEA4717A">
      <w:start w:val="1"/>
      <w:numFmt w:val="decimal"/>
      <w:lvlText w:val="%1."/>
      <w:lvlJc w:val="left"/>
      <w:pPr>
        <w:ind w:left="720" w:hanging="360"/>
      </w:pPr>
    </w:lvl>
    <w:lvl w:ilvl="1" w:tplc="D7B011EA">
      <w:start w:val="1"/>
      <w:numFmt w:val="decimal"/>
      <w:lvlText w:val="%2."/>
      <w:lvlJc w:val="left"/>
      <w:pPr>
        <w:ind w:left="720" w:hanging="360"/>
      </w:pPr>
    </w:lvl>
    <w:lvl w:ilvl="2" w:tplc="AEF8E876">
      <w:start w:val="1"/>
      <w:numFmt w:val="decimal"/>
      <w:lvlText w:val="%3."/>
      <w:lvlJc w:val="left"/>
      <w:pPr>
        <w:ind w:left="720" w:hanging="360"/>
      </w:pPr>
    </w:lvl>
    <w:lvl w:ilvl="3" w:tplc="82649958">
      <w:start w:val="1"/>
      <w:numFmt w:val="decimal"/>
      <w:lvlText w:val="%4."/>
      <w:lvlJc w:val="left"/>
      <w:pPr>
        <w:ind w:left="720" w:hanging="360"/>
      </w:pPr>
    </w:lvl>
    <w:lvl w:ilvl="4" w:tplc="6054ECE4">
      <w:start w:val="1"/>
      <w:numFmt w:val="decimal"/>
      <w:lvlText w:val="%5."/>
      <w:lvlJc w:val="left"/>
      <w:pPr>
        <w:ind w:left="720" w:hanging="360"/>
      </w:pPr>
    </w:lvl>
    <w:lvl w:ilvl="5" w:tplc="899A7ACE">
      <w:start w:val="1"/>
      <w:numFmt w:val="decimal"/>
      <w:lvlText w:val="%6."/>
      <w:lvlJc w:val="left"/>
      <w:pPr>
        <w:ind w:left="720" w:hanging="360"/>
      </w:pPr>
    </w:lvl>
    <w:lvl w:ilvl="6" w:tplc="C47C6718">
      <w:start w:val="1"/>
      <w:numFmt w:val="decimal"/>
      <w:lvlText w:val="%7."/>
      <w:lvlJc w:val="left"/>
      <w:pPr>
        <w:ind w:left="720" w:hanging="360"/>
      </w:pPr>
    </w:lvl>
    <w:lvl w:ilvl="7" w:tplc="9FF87F0A">
      <w:start w:val="1"/>
      <w:numFmt w:val="decimal"/>
      <w:lvlText w:val="%8."/>
      <w:lvlJc w:val="left"/>
      <w:pPr>
        <w:ind w:left="720" w:hanging="360"/>
      </w:pPr>
    </w:lvl>
    <w:lvl w:ilvl="8" w:tplc="27FA26E2">
      <w:start w:val="1"/>
      <w:numFmt w:val="decimal"/>
      <w:lvlText w:val="%9."/>
      <w:lvlJc w:val="left"/>
      <w:pPr>
        <w:ind w:left="720" w:hanging="360"/>
      </w:pPr>
    </w:lvl>
  </w:abstractNum>
  <w:abstractNum w:abstractNumId="15" w15:restartNumberingAfterBreak="0">
    <w:nsid w:val="23FB0287"/>
    <w:multiLevelType w:val="hybridMultilevel"/>
    <w:tmpl w:val="CE94BA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A67717A"/>
    <w:multiLevelType w:val="hybridMultilevel"/>
    <w:tmpl w:val="3A9825C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3E13F1"/>
    <w:multiLevelType w:val="hybridMultilevel"/>
    <w:tmpl w:val="2D765DDC"/>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D95841"/>
    <w:multiLevelType w:val="hybridMultilevel"/>
    <w:tmpl w:val="991EA9E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3B0F6AC9"/>
    <w:multiLevelType w:val="hybridMultilevel"/>
    <w:tmpl w:val="E55203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095852"/>
    <w:multiLevelType w:val="hybridMultilevel"/>
    <w:tmpl w:val="22C8ACCC"/>
    <w:lvl w:ilvl="0" w:tplc="333C1050">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C610D59"/>
    <w:multiLevelType w:val="hybridMultilevel"/>
    <w:tmpl w:val="A4783D68"/>
    <w:lvl w:ilvl="0" w:tplc="29DE85B2">
      <w:start w:val="1"/>
      <w:numFmt w:val="decimal"/>
      <w:lvlText w:val="%1."/>
      <w:lvlJc w:val="left"/>
      <w:pPr>
        <w:ind w:left="1440" w:hanging="360"/>
      </w:pPr>
    </w:lvl>
    <w:lvl w:ilvl="1" w:tplc="8E98C5FA">
      <w:start w:val="1"/>
      <w:numFmt w:val="decimal"/>
      <w:lvlText w:val="%2."/>
      <w:lvlJc w:val="left"/>
      <w:pPr>
        <w:ind w:left="1440" w:hanging="360"/>
      </w:pPr>
    </w:lvl>
    <w:lvl w:ilvl="2" w:tplc="8504532E">
      <w:start w:val="1"/>
      <w:numFmt w:val="decimal"/>
      <w:lvlText w:val="%3."/>
      <w:lvlJc w:val="left"/>
      <w:pPr>
        <w:ind w:left="1440" w:hanging="360"/>
      </w:pPr>
    </w:lvl>
    <w:lvl w:ilvl="3" w:tplc="6B5C2998">
      <w:start w:val="1"/>
      <w:numFmt w:val="decimal"/>
      <w:lvlText w:val="%4."/>
      <w:lvlJc w:val="left"/>
      <w:pPr>
        <w:ind w:left="1440" w:hanging="360"/>
      </w:pPr>
    </w:lvl>
    <w:lvl w:ilvl="4" w:tplc="054EC99A">
      <w:start w:val="1"/>
      <w:numFmt w:val="decimal"/>
      <w:lvlText w:val="%5."/>
      <w:lvlJc w:val="left"/>
      <w:pPr>
        <w:ind w:left="1440" w:hanging="360"/>
      </w:pPr>
    </w:lvl>
    <w:lvl w:ilvl="5" w:tplc="B47813AC">
      <w:start w:val="1"/>
      <w:numFmt w:val="decimal"/>
      <w:lvlText w:val="%6."/>
      <w:lvlJc w:val="left"/>
      <w:pPr>
        <w:ind w:left="1440" w:hanging="360"/>
      </w:pPr>
    </w:lvl>
    <w:lvl w:ilvl="6" w:tplc="268669E8">
      <w:start w:val="1"/>
      <w:numFmt w:val="decimal"/>
      <w:lvlText w:val="%7."/>
      <w:lvlJc w:val="left"/>
      <w:pPr>
        <w:ind w:left="1440" w:hanging="360"/>
      </w:pPr>
    </w:lvl>
    <w:lvl w:ilvl="7" w:tplc="7C346652">
      <w:start w:val="1"/>
      <w:numFmt w:val="decimal"/>
      <w:lvlText w:val="%8."/>
      <w:lvlJc w:val="left"/>
      <w:pPr>
        <w:ind w:left="1440" w:hanging="360"/>
      </w:pPr>
    </w:lvl>
    <w:lvl w:ilvl="8" w:tplc="B85044F0">
      <w:start w:val="1"/>
      <w:numFmt w:val="decimal"/>
      <w:lvlText w:val="%9."/>
      <w:lvlJc w:val="left"/>
      <w:pPr>
        <w:ind w:left="1440" w:hanging="360"/>
      </w:pPr>
    </w:lvl>
  </w:abstractNum>
  <w:abstractNum w:abstractNumId="22" w15:restartNumberingAfterBreak="0">
    <w:nsid w:val="45CE29F3"/>
    <w:multiLevelType w:val="hybridMultilevel"/>
    <w:tmpl w:val="36DE720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2D440A"/>
    <w:multiLevelType w:val="hybridMultilevel"/>
    <w:tmpl w:val="19A8AD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C92451B"/>
    <w:multiLevelType w:val="hybridMultilevel"/>
    <w:tmpl w:val="3A9825C4"/>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7006DB6"/>
    <w:multiLevelType w:val="hybridMultilevel"/>
    <w:tmpl w:val="D6AE52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7441FAD"/>
    <w:multiLevelType w:val="hybridMultilevel"/>
    <w:tmpl w:val="3A9825C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5350E8"/>
    <w:multiLevelType w:val="hybridMultilevel"/>
    <w:tmpl w:val="7D3E4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DBA03FE"/>
    <w:multiLevelType w:val="hybridMultilevel"/>
    <w:tmpl w:val="CD3CF418"/>
    <w:lvl w:ilvl="0" w:tplc="E8DCDC98">
      <w:start w:val="1"/>
      <w:numFmt w:val="decimal"/>
      <w:lvlText w:val="%1."/>
      <w:lvlJc w:val="left"/>
      <w:pPr>
        <w:ind w:left="1440" w:hanging="360"/>
      </w:pPr>
    </w:lvl>
    <w:lvl w:ilvl="1" w:tplc="6EFE8A22">
      <w:start w:val="1"/>
      <w:numFmt w:val="decimal"/>
      <w:lvlText w:val="%2."/>
      <w:lvlJc w:val="left"/>
      <w:pPr>
        <w:ind w:left="1440" w:hanging="360"/>
      </w:pPr>
    </w:lvl>
    <w:lvl w:ilvl="2" w:tplc="9D425E6A">
      <w:start w:val="1"/>
      <w:numFmt w:val="decimal"/>
      <w:lvlText w:val="%3."/>
      <w:lvlJc w:val="left"/>
      <w:pPr>
        <w:ind w:left="1440" w:hanging="360"/>
      </w:pPr>
    </w:lvl>
    <w:lvl w:ilvl="3" w:tplc="A3DCBD4C">
      <w:start w:val="1"/>
      <w:numFmt w:val="decimal"/>
      <w:lvlText w:val="%4."/>
      <w:lvlJc w:val="left"/>
      <w:pPr>
        <w:ind w:left="1440" w:hanging="360"/>
      </w:pPr>
    </w:lvl>
    <w:lvl w:ilvl="4" w:tplc="974E1CA2">
      <w:start w:val="1"/>
      <w:numFmt w:val="decimal"/>
      <w:lvlText w:val="%5."/>
      <w:lvlJc w:val="left"/>
      <w:pPr>
        <w:ind w:left="1440" w:hanging="360"/>
      </w:pPr>
    </w:lvl>
    <w:lvl w:ilvl="5" w:tplc="D7AC78E6">
      <w:start w:val="1"/>
      <w:numFmt w:val="decimal"/>
      <w:lvlText w:val="%6."/>
      <w:lvlJc w:val="left"/>
      <w:pPr>
        <w:ind w:left="1440" w:hanging="360"/>
      </w:pPr>
    </w:lvl>
    <w:lvl w:ilvl="6" w:tplc="869C9D52">
      <w:start w:val="1"/>
      <w:numFmt w:val="decimal"/>
      <w:lvlText w:val="%7."/>
      <w:lvlJc w:val="left"/>
      <w:pPr>
        <w:ind w:left="1440" w:hanging="360"/>
      </w:pPr>
    </w:lvl>
    <w:lvl w:ilvl="7" w:tplc="E4A0639A">
      <w:start w:val="1"/>
      <w:numFmt w:val="decimal"/>
      <w:lvlText w:val="%8."/>
      <w:lvlJc w:val="left"/>
      <w:pPr>
        <w:ind w:left="1440" w:hanging="360"/>
      </w:pPr>
    </w:lvl>
    <w:lvl w:ilvl="8" w:tplc="93EC2E70">
      <w:start w:val="1"/>
      <w:numFmt w:val="decimal"/>
      <w:lvlText w:val="%9."/>
      <w:lvlJc w:val="left"/>
      <w:pPr>
        <w:ind w:left="1440" w:hanging="360"/>
      </w:pPr>
    </w:lvl>
  </w:abstractNum>
  <w:abstractNum w:abstractNumId="29" w15:restartNumberingAfterBreak="0">
    <w:nsid w:val="621F0B15"/>
    <w:multiLevelType w:val="hybridMultilevel"/>
    <w:tmpl w:val="0F1848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CF665E6"/>
    <w:multiLevelType w:val="hybridMultilevel"/>
    <w:tmpl w:val="E28EF9C0"/>
    <w:lvl w:ilvl="0" w:tplc="B5E829DA">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31" w15:restartNumberingAfterBreak="0">
    <w:nsid w:val="707D41D4"/>
    <w:multiLevelType w:val="hybridMultilevel"/>
    <w:tmpl w:val="CEA88E8A"/>
    <w:lvl w:ilvl="0" w:tplc="C19C046E">
      <w:start w:val="1"/>
      <w:numFmt w:val="decimal"/>
      <w:lvlText w:val="%1."/>
      <w:lvlJc w:val="left"/>
      <w:pPr>
        <w:ind w:left="720" w:hanging="360"/>
      </w:pPr>
      <w:rPr>
        <w:rFonts w:eastAsiaTheme="minorEastAsia" w:hint="default"/>
        <w:strik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1162AE6"/>
    <w:multiLevelType w:val="hybridMultilevel"/>
    <w:tmpl w:val="086453CA"/>
    <w:lvl w:ilvl="0" w:tplc="FFFFFFFF">
      <w:start w:val="1"/>
      <w:numFmt w:val="decimal"/>
      <w:lvlText w:val="%1."/>
      <w:lvlJc w:val="left"/>
      <w:pPr>
        <w:ind w:left="78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43584A"/>
    <w:multiLevelType w:val="hybridMultilevel"/>
    <w:tmpl w:val="412C8B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4FD6F4B"/>
    <w:multiLevelType w:val="hybridMultilevel"/>
    <w:tmpl w:val="5FA6E630"/>
    <w:lvl w:ilvl="0" w:tplc="0C56BB34">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6090129"/>
    <w:multiLevelType w:val="hybridMultilevel"/>
    <w:tmpl w:val="086453CA"/>
    <w:lvl w:ilvl="0" w:tplc="FFFFFFFF">
      <w:start w:val="1"/>
      <w:numFmt w:val="decimal"/>
      <w:lvlText w:val="%1."/>
      <w:lvlJc w:val="left"/>
      <w:pPr>
        <w:ind w:left="78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C2F5CF4"/>
    <w:multiLevelType w:val="hybridMultilevel"/>
    <w:tmpl w:val="BDA4F04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287661589">
    <w:abstractNumId w:val="7"/>
  </w:num>
  <w:num w:numId="2" w16cid:durableId="1474175494">
    <w:abstractNumId w:val="25"/>
  </w:num>
  <w:num w:numId="3" w16cid:durableId="965508823">
    <w:abstractNumId w:val="29"/>
  </w:num>
  <w:num w:numId="4" w16cid:durableId="797726778">
    <w:abstractNumId w:val="30"/>
  </w:num>
  <w:num w:numId="5" w16cid:durableId="1016273529">
    <w:abstractNumId w:val="33"/>
  </w:num>
  <w:num w:numId="6" w16cid:durableId="35156727">
    <w:abstractNumId w:val="5"/>
  </w:num>
  <w:num w:numId="7" w16cid:durableId="2064677658">
    <w:abstractNumId w:val="3"/>
  </w:num>
  <w:num w:numId="8" w16cid:durableId="1546329723">
    <w:abstractNumId w:val="8"/>
  </w:num>
  <w:num w:numId="9" w16cid:durableId="1165196919">
    <w:abstractNumId w:val="15"/>
  </w:num>
  <w:num w:numId="10" w16cid:durableId="1706561559">
    <w:abstractNumId w:val="10"/>
  </w:num>
  <w:num w:numId="11" w16cid:durableId="777724756">
    <w:abstractNumId w:val="23"/>
  </w:num>
  <w:num w:numId="12" w16cid:durableId="1545173142">
    <w:abstractNumId w:val="0"/>
  </w:num>
  <w:num w:numId="13" w16cid:durableId="115367881">
    <w:abstractNumId w:val="2"/>
  </w:num>
  <w:num w:numId="14" w16cid:durableId="998311354">
    <w:abstractNumId w:val="18"/>
  </w:num>
  <w:num w:numId="15" w16cid:durableId="1482230078">
    <w:abstractNumId w:val="1"/>
  </w:num>
  <w:num w:numId="16" w16cid:durableId="92821191">
    <w:abstractNumId w:val="34"/>
  </w:num>
  <w:num w:numId="17" w16cid:durableId="1402022241">
    <w:abstractNumId w:val="20"/>
  </w:num>
  <w:num w:numId="18" w16cid:durableId="1215580177">
    <w:abstractNumId w:val="31"/>
  </w:num>
  <w:num w:numId="19" w16cid:durableId="1724057205">
    <w:abstractNumId w:val="13"/>
  </w:num>
  <w:num w:numId="20" w16cid:durableId="1072586940">
    <w:abstractNumId w:val="22"/>
  </w:num>
  <w:num w:numId="21" w16cid:durableId="762652570">
    <w:abstractNumId w:val="11"/>
  </w:num>
  <w:num w:numId="22" w16cid:durableId="2094818593">
    <w:abstractNumId w:val="19"/>
  </w:num>
  <w:num w:numId="23" w16cid:durableId="992946732">
    <w:abstractNumId w:val="17"/>
  </w:num>
  <w:num w:numId="24" w16cid:durableId="314646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15704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939113">
    <w:abstractNumId w:val="24"/>
  </w:num>
  <w:num w:numId="27" w16cid:durableId="1472400883">
    <w:abstractNumId w:val="36"/>
  </w:num>
  <w:num w:numId="28" w16cid:durableId="72969007">
    <w:abstractNumId w:val="28"/>
  </w:num>
  <w:num w:numId="29" w16cid:durableId="194776900">
    <w:abstractNumId w:val="14"/>
  </w:num>
  <w:num w:numId="30" w16cid:durableId="2039891426">
    <w:abstractNumId w:val="32"/>
  </w:num>
  <w:num w:numId="31" w16cid:durableId="1605766114">
    <w:abstractNumId w:val="26"/>
  </w:num>
  <w:num w:numId="32" w16cid:durableId="721564262">
    <w:abstractNumId w:val="6"/>
  </w:num>
  <w:num w:numId="33" w16cid:durableId="5400230">
    <w:abstractNumId w:val="21"/>
  </w:num>
  <w:num w:numId="34" w16cid:durableId="994601670">
    <w:abstractNumId w:val="35"/>
  </w:num>
  <w:num w:numId="35" w16cid:durableId="1397120653">
    <w:abstractNumId w:val="12"/>
  </w:num>
  <w:num w:numId="36" w16cid:durableId="1448961584">
    <w:abstractNumId w:val="4"/>
  </w:num>
  <w:num w:numId="37" w16cid:durableId="94982267">
    <w:abstractNumId w:val="27"/>
  </w:num>
  <w:num w:numId="38" w16cid:durableId="6864458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Y2NjUzMrI0MTczMLZQ0lEKTi0uzszPAykwNKwFALXk38wtAAAA"/>
  </w:docVars>
  <w:rsids>
    <w:rsidRoot w:val="004E0A28"/>
    <w:rsid w:val="00001398"/>
    <w:rsid w:val="00003E82"/>
    <w:rsid w:val="000074BB"/>
    <w:rsid w:val="00013E9B"/>
    <w:rsid w:val="000233A7"/>
    <w:rsid w:val="000243CE"/>
    <w:rsid w:val="00027663"/>
    <w:rsid w:val="00035968"/>
    <w:rsid w:val="00051D7A"/>
    <w:rsid w:val="00056A60"/>
    <w:rsid w:val="00064785"/>
    <w:rsid w:val="00064AB4"/>
    <w:rsid w:val="00076E59"/>
    <w:rsid w:val="00077660"/>
    <w:rsid w:val="00093B4F"/>
    <w:rsid w:val="000975A1"/>
    <w:rsid w:val="000A6975"/>
    <w:rsid w:val="000A6CC6"/>
    <w:rsid w:val="000E6F57"/>
    <w:rsid w:val="000F01D3"/>
    <w:rsid w:val="000F5642"/>
    <w:rsid w:val="00104661"/>
    <w:rsid w:val="001144A6"/>
    <w:rsid w:val="001152FE"/>
    <w:rsid w:val="001313FE"/>
    <w:rsid w:val="00136A11"/>
    <w:rsid w:val="0015162E"/>
    <w:rsid w:val="00151810"/>
    <w:rsid w:val="00153195"/>
    <w:rsid w:val="0015336F"/>
    <w:rsid w:val="001672B3"/>
    <w:rsid w:val="00176DFA"/>
    <w:rsid w:val="00193588"/>
    <w:rsid w:val="0019455E"/>
    <w:rsid w:val="00197D8B"/>
    <w:rsid w:val="001C3446"/>
    <w:rsid w:val="001C5A87"/>
    <w:rsid w:val="001D3446"/>
    <w:rsid w:val="001D34D4"/>
    <w:rsid w:val="001F7297"/>
    <w:rsid w:val="0020150C"/>
    <w:rsid w:val="00220424"/>
    <w:rsid w:val="0022555E"/>
    <w:rsid w:val="002273FD"/>
    <w:rsid w:val="00250030"/>
    <w:rsid w:val="00254FD5"/>
    <w:rsid w:val="002604B7"/>
    <w:rsid w:val="0027199F"/>
    <w:rsid w:val="00276374"/>
    <w:rsid w:val="00280A94"/>
    <w:rsid w:val="00281B62"/>
    <w:rsid w:val="0028454A"/>
    <w:rsid w:val="0028679C"/>
    <w:rsid w:val="00287026"/>
    <w:rsid w:val="0028743E"/>
    <w:rsid w:val="002950E9"/>
    <w:rsid w:val="002971F9"/>
    <w:rsid w:val="002B1686"/>
    <w:rsid w:val="002C03ED"/>
    <w:rsid w:val="002D0350"/>
    <w:rsid w:val="002D1776"/>
    <w:rsid w:val="002E3021"/>
    <w:rsid w:val="0031364B"/>
    <w:rsid w:val="003152C5"/>
    <w:rsid w:val="0031741F"/>
    <w:rsid w:val="00320E88"/>
    <w:rsid w:val="00321397"/>
    <w:rsid w:val="0033376B"/>
    <w:rsid w:val="0034066C"/>
    <w:rsid w:val="003506C4"/>
    <w:rsid w:val="00353056"/>
    <w:rsid w:val="00366290"/>
    <w:rsid w:val="003705F0"/>
    <w:rsid w:val="00375F63"/>
    <w:rsid w:val="00386331"/>
    <w:rsid w:val="00387F44"/>
    <w:rsid w:val="00395F84"/>
    <w:rsid w:val="0039734F"/>
    <w:rsid w:val="003A1261"/>
    <w:rsid w:val="003A1854"/>
    <w:rsid w:val="003C044D"/>
    <w:rsid w:val="003C1FF0"/>
    <w:rsid w:val="003C3A77"/>
    <w:rsid w:val="003E0604"/>
    <w:rsid w:val="003E0D48"/>
    <w:rsid w:val="003E1D7A"/>
    <w:rsid w:val="003E3B7A"/>
    <w:rsid w:val="003F7A2F"/>
    <w:rsid w:val="003F7EE7"/>
    <w:rsid w:val="00422F99"/>
    <w:rsid w:val="00442230"/>
    <w:rsid w:val="004530BB"/>
    <w:rsid w:val="0045604E"/>
    <w:rsid w:val="00462337"/>
    <w:rsid w:val="004628DA"/>
    <w:rsid w:val="00471879"/>
    <w:rsid w:val="004809C0"/>
    <w:rsid w:val="0049231B"/>
    <w:rsid w:val="0049362A"/>
    <w:rsid w:val="00494DC9"/>
    <w:rsid w:val="004D17FD"/>
    <w:rsid w:val="004D72C9"/>
    <w:rsid w:val="004E0A28"/>
    <w:rsid w:val="004E36A6"/>
    <w:rsid w:val="004E38E9"/>
    <w:rsid w:val="004E3BA9"/>
    <w:rsid w:val="004E577B"/>
    <w:rsid w:val="004E7308"/>
    <w:rsid w:val="004F7100"/>
    <w:rsid w:val="00512011"/>
    <w:rsid w:val="00513428"/>
    <w:rsid w:val="0051371C"/>
    <w:rsid w:val="00522383"/>
    <w:rsid w:val="00532CF6"/>
    <w:rsid w:val="00537810"/>
    <w:rsid w:val="005447AF"/>
    <w:rsid w:val="00546353"/>
    <w:rsid w:val="0055027D"/>
    <w:rsid w:val="0055106C"/>
    <w:rsid w:val="00563568"/>
    <w:rsid w:val="00564202"/>
    <w:rsid w:val="00564A03"/>
    <w:rsid w:val="0057759E"/>
    <w:rsid w:val="00584402"/>
    <w:rsid w:val="00584FF0"/>
    <w:rsid w:val="00592833"/>
    <w:rsid w:val="00597EA6"/>
    <w:rsid w:val="005B0589"/>
    <w:rsid w:val="005C6692"/>
    <w:rsid w:val="005D0355"/>
    <w:rsid w:val="005D7DE9"/>
    <w:rsid w:val="005E379F"/>
    <w:rsid w:val="00603F6E"/>
    <w:rsid w:val="00614D50"/>
    <w:rsid w:val="00615051"/>
    <w:rsid w:val="006441E9"/>
    <w:rsid w:val="00646858"/>
    <w:rsid w:val="00646AE4"/>
    <w:rsid w:val="006501D3"/>
    <w:rsid w:val="00663D70"/>
    <w:rsid w:val="00675F29"/>
    <w:rsid w:val="00677C00"/>
    <w:rsid w:val="00697567"/>
    <w:rsid w:val="00697E79"/>
    <w:rsid w:val="006A03A5"/>
    <w:rsid w:val="006A788C"/>
    <w:rsid w:val="006B34E5"/>
    <w:rsid w:val="006B7E69"/>
    <w:rsid w:val="006C10ED"/>
    <w:rsid w:val="006C1937"/>
    <w:rsid w:val="006C7555"/>
    <w:rsid w:val="006E1931"/>
    <w:rsid w:val="006E541F"/>
    <w:rsid w:val="00700EDD"/>
    <w:rsid w:val="00713909"/>
    <w:rsid w:val="00722330"/>
    <w:rsid w:val="007327F9"/>
    <w:rsid w:val="0073731C"/>
    <w:rsid w:val="00747FC8"/>
    <w:rsid w:val="00751E67"/>
    <w:rsid w:val="0078523E"/>
    <w:rsid w:val="00795FD4"/>
    <w:rsid w:val="00796ED3"/>
    <w:rsid w:val="007A4944"/>
    <w:rsid w:val="007C3AD5"/>
    <w:rsid w:val="007D05E2"/>
    <w:rsid w:val="007D2442"/>
    <w:rsid w:val="008135B9"/>
    <w:rsid w:val="00822707"/>
    <w:rsid w:val="00824982"/>
    <w:rsid w:val="008503D6"/>
    <w:rsid w:val="00852253"/>
    <w:rsid w:val="0086406B"/>
    <w:rsid w:val="00865252"/>
    <w:rsid w:val="00880FA8"/>
    <w:rsid w:val="008868E9"/>
    <w:rsid w:val="00887D74"/>
    <w:rsid w:val="008B53EB"/>
    <w:rsid w:val="008B5413"/>
    <w:rsid w:val="008B5B2D"/>
    <w:rsid w:val="008C4ECD"/>
    <w:rsid w:val="008D48EB"/>
    <w:rsid w:val="008E1BEB"/>
    <w:rsid w:val="008F6733"/>
    <w:rsid w:val="009011AE"/>
    <w:rsid w:val="009176B9"/>
    <w:rsid w:val="00933100"/>
    <w:rsid w:val="00935E2D"/>
    <w:rsid w:val="009536CB"/>
    <w:rsid w:val="00970508"/>
    <w:rsid w:val="00972340"/>
    <w:rsid w:val="00975507"/>
    <w:rsid w:val="00985596"/>
    <w:rsid w:val="00986F39"/>
    <w:rsid w:val="009B3202"/>
    <w:rsid w:val="009D24C1"/>
    <w:rsid w:val="009E525C"/>
    <w:rsid w:val="009F145E"/>
    <w:rsid w:val="00A033B3"/>
    <w:rsid w:val="00A05C3E"/>
    <w:rsid w:val="00A36060"/>
    <w:rsid w:val="00A4314A"/>
    <w:rsid w:val="00A46480"/>
    <w:rsid w:val="00A46F7C"/>
    <w:rsid w:val="00A54100"/>
    <w:rsid w:val="00A55E91"/>
    <w:rsid w:val="00A849FE"/>
    <w:rsid w:val="00A85223"/>
    <w:rsid w:val="00A85354"/>
    <w:rsid w:val="00AA3879"/>
    <w:rsid w:val="00AB1097"/>
    <w:rsid w:val="00AB1D99"/>
    <w:rsid w:val="00AB778B"/>
    <w:rsid w:val="00AE2B4A"/>
    <w:rsid w:val="00AE366C"/>
    <w:rsid w:val="00AF25C4"/>
    <w:rsid w:val="00AF7203"/>
    <w:rsid w:val="00B01B98"/>
    <w:rsid w:val="00B0356E"/>
    <w:rsid w:val="00B07F8C"/>
    <w:rsid w:val="00B25F3E"/>
    <w:rsid w:val="00B44984"/>
    <w:rsid w:val="00B4647F"/>
    <w:rsid w:val="00B65AA2"/>
    <w:rsid w:val="00B95AEC"/>
    <w:rsid w:val="00BA1690"/>
    <w:rsid w:val="00BA224D"/>
    <w:rsid w:val="00BA6022"/>
    <w:rsid w:val="00BB0D88"/>
    <w:rsid w:val="00BB1CC9"/>
    <w:rsid w:val="00BC2DC5"/>
    <w:rsid w:val="00BE05FB"/>
    <w:rsid w:val="00BE6DA0"/>
    <w:rsid w:val="00C05AB3"/>
    <w:rsid w:val="00C05DA5"/>
    <w:rsid w:val="00C10712"/>
    <w:rsid w:val="00C30CBF"/>
    <w:rsid w:val="00C32A3B"/>
    <w:rsid w:val="00C40910"/>
    <w:rsid w:val="00C41175"/>
    <w:rsid w:val="00C42D81"/>
    <w:rsid w:val="00C43F8C"/>
    <w:rsid w:val="00C62099"/>
    <w:rsid w:val="00C718C6"/>
    <w:rsid w:val="00C82D9A"/>
    <w:rsid w:val="00C83208"/>
    <w:rsid w:val="00C872EE"/>
    <w:rsid w:val="00C91368"/>
    <w:rsid w:val="00C977CA"/>
    <w:rsid w:val="00CA1F73"/>
    <w:rsid w:val="00CB6434"/>
    <w:rsid w:val="00CC594E"/>
    <w:rsid w:val="00CE04EB"/>
    <w:rsid w:val="00CE0D6B"/>
    <w:rsid w:val="00CE47F6"/>
    <w:rsid w:val="00D23743"/>
    <w:rsid w:val="00D25BB1"/>
    <w:rsid w:val="00D32669"/>
    <w:rsid w:val="00D43D65"/>
    <w:rsid w:val="00D80CCF"/>
    <w:rsid w:val="00D87651"/>
    <w:rsid w:val="00D90E9C"/>
    <w:rsid w:val="00DA3DA7"/>
    <w:rsid w:val="00DA6562"/>
    <w:rsid w:val="00DB325D"/>
    <w:rsid w:val="00DB37AC"/>
    <w:rsid w:val="00DC53FD"/>
    <w:rsid w:val="00DD31C3"/>
    <w:rsid w:val="00DE1AAC"/>
    <w:rsid w:val="00E00EF6"/>
    <w:rsid w:val="00E00FA2"/>
    <w:rsid w:val="00E01C77"/>
    <w:rsid w:val="00E05AF7"/>
    <w:rsid w:val="00E2501F"/>
    <w:rsid w:val="00E326B1"/>
    <w:rsid w:val="00E367E1"/>
    <w:rsid w:val="00E52D22"/>
    <w:rsid w:val="00E654F4"/>
    <w:rsid w:val="00E8577B"/>
    <w:rsid w:val="00E94450"/>
    <w:rsid w:val="00EA549F"/>
    <w:rsid w:val="00EA6E08"/>
    <w:rsid w:val="00EA7F2E"/>
    <w:rsid w:val="00EB34B7"/>
    <w:rsid w:val="00EB57CA"/>
    <w:rsid w:val="00EC29B7"/>
    <w:rsid w:val="00ED1D65"/>
    <w:rsid w:val="00ED5D43"/>
    <w:rsid w:val="00EF60AC"/>
    <w:rsid w:val="00F04FAE"/>
    <w:rsid w:val="00F140DB"/>
    <w:rsid w:val="00F21156"/>
    <w:rsid w:val="00F2754B"/>
    <w:rsid w:val="00F30249"/>
    <w:rsid w:val="00F34899"/>
    <w:rsid w:val="00F47F90"/>
    <w:rsid w:val="00F536F5"/>
    <w:rsid w:val="00F73672"/>
    <w:rsid w:val="00FA308D"/>
    <w:rsid w:val="00FB57D4"/>
    <w:rsid w:val="00FB6019"/>
    <w:rsid w:val="00FC5C86"/>
    <w:rsid w:val="00FD0E49"/>
    <w:rsid w:val="00FF4B4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D422"/>
  <w15:docId w15:val="{B45C79DF-48CB-403D-81EF-CAD15D4E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CF6"/>
  </w:style>
  <w:style w:type="paragraph" w:styleId="Heading1">
    <w:name w:val="heading 1"/>
    <w:basedOn w:val="Normal"/>
    <w:link w:val="Heading1Char"/>
    <w:uiPriority w:val="9"/>
    <w:qFormat/>
    <w:rsid w:val="00677C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c521-1426eacl">
    <w:name w:val="cc_521-1426ea_cl"/>
    <w:basedOn w:val="DefaultParagraphFont"/>
    <w:rsid w:val="004E0A28"/>
  </w:style>
  <w:style w:type="character" w:customStyle="1" w:styleId="cc521-1568eacl">
    <w:name w:val="cc_521-1568ea_cl"/>
    <w:basedOn w:val="DefaultParagraphFont"/>
    <w:rsid w:val="004E0A28"/>
  </w:style>
  <w:style w:type="character" w:customStyle="1" w:styleId="cc521-1416eacl">
    <w:name w:val="cc_521-1416ea_cl"/>
    <w:basedOn w:val="DefaultParagraphFont"/>
    <w:rsid w:val="004E0A28"/>
  </w:style>
  <w:style w:type="character" w:customStyle="1" w:styleId="cc521-1417eacl">
    <w:name w:val="cc_521-1417ea_cl"/>
    <w:basedOn w:val="DefaultParagraphFont"/>
    <w:rsid w:val="004E0A28"/>
  </w:style>
  <w:style w:type="character" w:customStyle="1" w:styleId="apple-converted-space">
    <w:name w:val="apple-converted-space"/>
    <w:basedOn w:val="DefaultParagraphFont"/>
    <w:rsid w:val="004E0A28"/>
  </w:style>
  <w:style w:type="character" w:customStyle="1" w:styleId="cc521-1775eacl">
    <w:name w:val="cc_521-1775ea_cl"/>
    <w:basedOn w:val="DefaultParagraphFont"/>
    <w:rsid w:val="004E0A28"/>
  </w:style>
  <w:style w:type="character" w:customStyle="1" w:styleId="cc521-1352eacl">
    <w:name w:val="cc_521-1352ea_cl"/>
    <w:basedOn w:val="DefaultParagraphFont"/>
    <w:rsid w:val="00462337"/>
  </w:style>
  <w:style w:type="character" w:customStyle="1" w:styleId="cc521-1440eacl">
    <w:name w:val="cc_521-1440ea_cl"/>
    <w:basedOn w:val="DefaultParagraphFont"/>
    <w:rsid w:val="00462337"/>
  </w:style>
  <w:style w:type="character" w:customStyle="1" w:styleId="cc521-1453eacl">
    <w:name w:val="cc_521-1453ea_cl"/>
    <w:basedOn w:val="DefaultParagraphFont"/>
    <w:rsid w:val="00462337"/>
  </w:style>
  <w:style w:type="character" w:customStyle="1" w:styleId="cc521-1406eacl">
    <w:name w:val="cc_521-1406ea_cl"/>
    <w:basedOn w:val="DefaultParagraphFont"/>
    <w:rsid w:val="00462337"/>
  </w:style>
  <w:style w:type="character" w:customStyle="1" w:styleId="cc521-1437eacl">
    <w:name w:val="cc_521-1437ea_cl"/>
    <w:basedOn w:val="DefaultParagraphFont"/>
    <w:rsid w:val="00462337"/>
  </w:style>
  <w:style w:type="character" w:customStyle="1" w:styleId="cc521-1411eacl">
    <w:name w:val="cc_521-1411ea_cl"/>
    <w:basedOn w:val="DefaultParagraphFont"/>
    <w:rsid w:val="00462337"/>
  </w:style>
  <w:style w:type="character" w:customStyle="1" w:styleId="cc521-1412eacl">
    <w:name w:val="cc_521-1412ea_cl"/>
    <w:basedOn w:val="DefaultParagraphFont"/>
    <w:rsid w:val="00462337"/>
  </w:style>
  <w:style w:type="character" w:customStyle="1" w:styleId="cc521-1436eacl">
    <w:name w:val="cc_521-1436ea_cl"/>
    <w:basedOn w:val="DefaultParagraphFont"/>
    <w:rsid w:val="00462337"/>
  </w:style>
  <w:style w:type="character" w:customStyle="1" w:styleId="Heading1Char">
    <w:name w:val="Heading 1 Char"/>
    <w:basedOn w:val="DefaultParagraphFont"/>
    <w:link w:val="Heading1"/>
    <w:uiPriority w:val="9"/>
    <w:rsid w:val="00677C00"/>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597EA6"/>
    <w:pPr>
      <w:ind w:left="720"/>
      <w:contextualSpacing/>
    </w:pPr>
  </w:style>
  <w:style w:type="paragraph" w:styleId="Footer">
    <w:name w:val="footer"/>
    <w:basedOn w:val="Normal"/>
    <w:link w:val="FooterChar"/>
    <w:uiPriority w:val="99"/>
    <w:unhideWhenUsed/>
    <w:rsid w:val="00153195"/>
    <w:pPr>
      <w:tabs>
        <w:tab w:val="center" w:pos="4513"/>
        <w:tab w:val="right" w:pos="9026"/>
      </w:tabs>
      <w:spacing w:after="0" w:line="240" w:lineRule="auto"/>
    </w:pPr>
    <w:rPr>
      <w:rFonts w:ascii="TimesLT" w:eastAsia="Times New Roman" w:hAnsi="TimesLT" w:cs="Times New Roman"/>
      <w:sz w:val="24"/>
      <w:szCs w:val="20"/>
      <w:lang w:val="en-US" w:eastAsia="en-US"/>
    </w:rPr>
  </w:style>
  <w:style w:type="character" w:customStyle="1" w:styleId="FooterChar">
    <w:name w:val="Footer Char"/>
    <w:basedOn w:val="DefaultParagraphFont"/>
    <w:link w:val="Footer"/>
    <w:uiPriority w:val="99"/>
    <w:rsid w:val="00153195"/>
    <w:rPr>
      <w:rFonts w:ascii="TimesLT" w:eastAsia="Times New Roman" w:hAnsi="TimesLT" w:cs="Times New Roman"/>
      <w:sz w:val="24"/>
      <w:szCs w:val="20"/>
      <w:lang w:val="en-US" w:eastAsia="en-US"/>
    </w:rPr>
  </w:style>
  <w:style w:type="paragraph" w:customStyle="1" w:styleId="Default">
    <w:name w:val="Default"/>
    <w:rsid w:val="007D2442"/>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WW8Num9z0">
    <w:name w:val="WW8Num9z0"/>
    <w:rsid w:val="00CB6434"/>
    <w:rPr>
      <w:rFonts w:ascii="Times New Roman" w:hAnsi="Times New Roman" w:cs="Times New Roman" w:hint="default"/>
      <w:b w:val="0"/>
      <w:i w:val="0"/>
      <w:caps w:val="0"/>
      <w:smallCaps w:val="0"/>
      <w:color w:val="000000"/>
      <w:spacing w:val="0"/>
      <w:sz w:val="24"/>
      <w:lang w:val="lt-LT"/>
    </w:rPr>
  </w:style>
  <w:style w:type="paragraph" w:styleId="Header">
    <w:name w:val="header"/>
    <w:basedOn w:val="Normal"/>
    <w:link w:val="HeaderChar"/>
    <w:uiPriority w:val="99"/>
    <w:unhideWhenUsed/>
    <w:rsid w:val="004D72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4D72C9"/>
  </w:style>
  <w:style w:type="paragraph" w:styleId="BalloonText">
    <w:name w:val="Balloon Text"/>
    <w:basedOn w:val="Normal"/>
    <w:link w:val="BalloonTextChar"/>
    <w:uiPriority w:val="99"/>
    <w:semiHidden/>
    <w:unhideWhenUsed/>
    <w:rsid w:val="00B65A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AA2"/>
    <w:rPr>
      <w:rFonts w:ascii="Segoe UI" w:hAnsi="Segoe UI" w:cs="Segoe UI"/>
      <w:sz w:val="18"/>
      <w:szCs w:val="18"/>
    </w:rPr>
  </w:style>
  <w:style w:type="character" w:styleId="Emphasis">
    <w:name w:val="Emphasis"/>
    <w:basedOn w:val="DefaultParagraphFont"/>
    <w:uiPriority w:val="20"/>
    <w:qFormat/>
    <w:rsid w:val="00353056"/>
    <w:rPr>
      <w:b/>
      <w:bCs/>
      <w:i w:val="0"/>
      <w:iCs w:val="0"/>
    </w:rPr>
  </w:style>
  <w:style w:type="paragraph" w:styleId="BodyText">
    <w:name w:val="Body Text"/>
    <w:basedOn w:val="Normal"/>
    <w:link w:val="BodyTextChar"/>
    <w:uiPriority w:val="99"/>
    <w:semiHidden/>
    <w:unhideWhenUsed/>
    <w:rsid w:val="00D90E9C"/>
    <w:pPr>
      <w:spacing w:after="120" w:line="240" w:lineRule="auto"/>
    </w:pPr>
    <w:rPr>
      <w:rFonts w:ascii="Times New Roman" w:eastAsia="Times New Roman" w:hAnsi="Times New Roman" w:cs="Times New Roman"/>
      <w:noProof/>
      <w:sz w:val="24"/>
      <w:szCs w:val="24"/>
      <w:lang w:eastAsia="en-US"/>
    </w:rPr>
  </w:style>
  <w:style w:type="character" w:customStyle="1" w:styleId="BodyTextChar">
    <w:name w:val="Body Text Char"/>
    <w:basedOn w:val="DefaultParagraphFont"/>
    <w:link w:val="BodyText"/>
    <w:uiPriority w:val="99"/>
    <w:semiHidden/>
    <w:rsid w:val="00D90E9C"/>
    <w:rPr>
      <w:rFonts w:ascii="Times New Roman" w:eastAsia="Times New Roman" w:hAnsi="Times New Roman" w:cs="Times New Roman"/>
      <w:noProof/>
      <w:sz w:val="24"/>
      <w:szCs w:val="24"/>
      <w:lang w:eastAsia="en-US"/>
    </w:rPr>
  </w:style>
  <w:style w:type="paragraph" w:customStyle="1" w:styleId="Titre21">
    <w:name w:val="Titre 21"/>
    <w:basedOn w:val="Normal"/>
    <w:next w:val="Normal"/>
    <w:rsid w:val="00BC2DC5"/>
    <w:pPr>
      <w:spacing w:before="120" w:after="120" w:line="240" w:lineRule="atLeast"/>
    </w:pPr>
    <w:rPr>
      <w:rFonts w:ascii="Times New Roman" w:eastAsia="Times New Roman" w:hAnsi="Times New Roman" w:cs="Times New Roman"/>
      <w:sz w:val="20"/>
      <w:szCs w:val="20"/>
      <w:lang w:val="fr-FR" w:eastAsia="ja-JP"/>
    </w:rPr>
  </w:style>
  <w:style w:type="paragraph" w:styleId="CommentText">
    <w:name w:val="annotation text"/>
    <w:basedOn w:val="Normal"/>
    <w:link w:val="CommentTextChar"/>
    <w:uiPriority w:val="99"/>
    <w:unhideWhenUsed/>
    <w:rsid w:val="00EA549F"/>
    <w:pPr>
      <w:spacing w:line="240" w:lineRule="auto"/>
    </w:pPr>
    <w:rPr>
      <w:sz w:val="20"/>
      <w:szCs w:val="20"/>
    </w:rPr>
  </w:style>
  <w:style w:type="character" w:customStyle="1" w:styleId="CommentTextChar">
    <w:name w:val="Comment Text Char"/>
    <w:basedOn w:val="DefaultParagraphFont"/>
    <w:link w:val="CommentText"/>
    <w:uiPriority w:val="99"/>
    <w:rsid w:val="00EA549F"/>
    <w:rPr>
      <w:sz w:val="20"/>
      <w:szCs w:val="20"/>
    </w:rPr>
  </w:style>
  <w:style w:type="character" w:styleId="CommentReference">
    <w:name w:val="annotation reference"/>
    <w:basedOn w:val="DefaultParagraphFont"/>
    <w:uiPriority w:val="99"/>
    <w:semiHidden/>
    <w:unhideWhenUsed/>
    <w:rsid w:val="00EA549F"/>
    <w:rPr>
      <w:sz w:val="16"/>
      <w:szCs w:val="16"/>
    </w:rPr>
  </w:style>
  <w:style w:type="paragraph" w:styleId="CommentSubject">
    <w:name w:val="annotation subject"/>
    <w:basedOn w:val="CommentText"/>
    <w:next w:val="CommentText"/>
    <w:link w:val="CommentSubjectChar"/>
    <w:uiPriority w:val="99"/>
    <w:semiHidden/>
    <w:unhideWhenUsed/>
    <w:rsid w:val="001144A6"/>
    <w:rPr>
      <w:b/>
      <w:bCs/>
    </w:rPr>
  </w:style>
  <w:style w:type="character" w:customStyle="1" w:styleId="CommentSubjectChar">
    <w:name w:val="Comment Subject Char"/>
    <w:basedOn w:val="CommentTextChar"/>
    <w:link w:val="CommentSubject"/>
    <w:uiPriority w:val="99"/>
    <w:semiHidden/>
    <w:rsid w:val="001144A6"/>
    <w:rPr>
      <w:b/>
      <w:bCs/>
      <w:sz w:val="20"/>
      <w:szCs w:val="20"/>
    </w:rPr>
  </w:style>
  <w:style w:type="paragraph" w:styleId="Revision">
    <w:name w:val="Revision"/>
    <w:hidden/>
    <w:uiPriority w:val="99"/>
    <w:semiHidden/>
    <w:rsid w:val="004E577B"/>
    <w:pPr>
      <w:spacing w:after="0" w:line="240" w:lineRule="auto"/>
    </w:pPr>
  </w:style>
  <w:style w:type="paragraph" w:customStyle="1" w:styleId="pf0">
    <w:name w:val="pf0"/>
    <w:basedOn w:val="Normal"/>
    <w:rsid w:val="001C5A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C5A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8267">
      <w:bodyDiv w:val="1"/>
      <w:marLeft w:val="0"/>
      <w:marRight w:val="0"/>
      <w:marTop w:val="0"/>
      <w:marBottom w:val="0"/>
      <w:divBdr>
        <w:top w:val="none" w:sz="0" w:space="0" w:color="auto"/>
        <w:left w:val="none" w:sz="0" w:space="0" w:color="auto"/>
        <w:bottom w:val="none" w:sz="0" w:space="0" w:color="auto"/>
        <w:right w:val="none" w:sz="0" w:space="0" w:color="auto"/>
      </w:divBdr>
    </w:div>
    <w:div w:id="309554609">
      <w:bodyDiv w:val="1"/>
      <w:marLeft w:val="0"/>
      <w:marRight w:val="0"/>
      <w:marTop w:val="0"/>
      <w:marBottom w:val="0"/>
      <w:divBdr>
        <w:top w:val="none" w:sz="0" w:space="0" w:color="auto"/>
        <w:left w:val="none" w:sz="0" w:space="0" w:color="auto"/>
        <w:bottom w:val="none" w:sz="0" w:space="0" w:color="auto"/>
        <w:right w:val="none" w:sz="0" w:space="0" w:color="auto"/>
      </w:divBdr>
    </w:div>
    <w:div w:id="349452906">
      <w:bodyDiv w:val="1"/>
      <w:marLeft w:val="0"/>
      <w:marRight w:val="0"/>
      <w:marTop w:val="0"/>
      <w:marBottom w:val="0"/>
      <w:divBdr>
        <w:top w:val="none" w:sz="0" w:space="0" w:color="auto"/>
        <w:left w:val="none" w:sz="0" w:space="0" w:color="auto"/>
        <w:bottom w:val="none" w:sz="0" w:space="0" w:color="auto"/>
        <w:right w:val="none" w:sz="0" w:space="0" w:color="auto"/>
      </w:divBdr>
      <w:divsChild>
        <w:div w:id="1281261280">
          <w:marLeft w:val="0"/>
          <w:marRight w:val="0"/>
          <w:marTop w:val="0"/>
          <w:marBottom w:val="0"/>
          <w:divBdr>
            <w:top w:val="none" w:sz="0" w:space="0" w:color="auto"/>
            <w:left w:val="none" w:sz="0" w:space="0" w:color="auto"/>
            <w:bottom w:val="none" w:sz="0" w:space="0" w:color="auto"/>
            <w:right w:val="none" w:sz="0" w:space="0" w:color="auto"/>
          </w:divBdr>
        </w:div>
      </w:divsChild>
    </w:div>
    <w:div w:id="381055652">
      <w:bodyDiv w:val="1"/>
      <w:marLeft w:val="0"/>
      <w:marRight w:val="0"/>
      <w:marTop w:val="0"/>
      <w:marBottom w:val="0"/>
      <w:divBdr>
        <w:top w:val="none" w:sz="0" w:space="0" w:color="auto"/>
        <w:left w:val="none" w:sz="0" w:space="0" w:color="auto"/>
        <w:bottom w:val="none" w:sz="0" w:space="0" w:color="auto"/>
        <w:right w:val="none" w:sz="0" w:space="0" w:color="auto"/>
      </w:divBdr>
    </w:div>
    <w:div w:id="582421594">
      <w:bodyDiv w:val="1"/>
      <w:marLeft w:val="0"/>
      <w:marRight w:val="0"/>
      <w:marTop w:val="0"/>
      <w:marBottom w:val="0"/>
      <w:divBdr>
        <w:top w:val="none" w:sz="0" w:space="0" w:color="auto"/>
        <w:left w:val="none" w:sz="0" w:space="0" w:color="auto"/>
        <w:bottom w:val="none" w:sz="0" w:space="0" w:color="auto"/>
        <w:right w:val="none" w:sz="0" w:space="0" w:color="auto"/>
      </w:divBdr>
    </w:div>
    <w:div w:id="747046174">
      <w:bodyDiv w:val="1"/>
      <w:marLeft w:val="0"/>
      <w:marRight w:val="0"/>
      <w:marTop w:val="0"/>
      <w:marBottom w:val="0"/>
      <w:divBdr>
        <w:top w:val="none" w:sz="0" w:space="0" w:color="auto"/>
        <w:left w:val="none" w:sz="0" w:space="0" w:color="auto"/>
        <w:bottom w:val="none" w:sz="0" w:space="0" w:color="auto"/>
        <w:right w:val="none" w:sz="0" w:space="0" w:color="auto"/>
      </w:divBdr>
    </w:div>
    <w:div w:id="800418335">
      <w:bodyDiv w:val="1"/>
      <w:marLeft w:val="0"/>
      <w:marRight w:val="0"/>
      <w:marTop w:val="0"/>
      <w:marBottom w:val="0"/>
      <w:divBdr>
        <w:top w:val="none" w:sz="0" w:space="0" w:color="auto"/>
        <w:left w:val="none" w:sz="0" w:space="0" w:color="auto"/>
        <w:bottom w:val="none" w:sz="0" w:space="0" w:color="auto"/>
        <w:right w:val="none" w:sz="0" w:space="0" w:color="auto"/>
      </w:divBdr>
    </w:div>
    <w:div w:id="948507417">
      <w:bodyDiv w:val="1"/>
      <w:marLeft w:val="0"/>
      <w:marRight w:val="0"/>
      <w:marTop w:val="0"/>
      <w:marBottom w:val="0"/>
      <w:divBdr>
        <w:top w:val="none" w:sz="0" w:space="0" w:color="auto"/>
        <w:left w:val="none" w:sz="0" w:space="0" w:color="auto"/>
        <w:bottom w:val="none" w:sz="0" w:space="0" w:color="auto"/>
        <w:right w:val="none" w:sz="0" w:space="0" w:color="auto"/>
      </w:divBdr>
    </w:div>
    <w:div w:id="1113940725">
      <w:bodyDiv w:val="1"/>
      <w:marLeft w:val="0"/>
      <w:marRight w:val="0"/>
      <w:marTop w:val="0"/>
      <w:marBottom w:val="0"/>
      <w:divBdr>
        <w:top w:val="none" w:sz="0" w:space="0" w:color="auto"/>
        <w:left w:val="none" w:sz="0" w:space="0" w:color="auto"/>
        <w:bottom w:val="none" w:sz="0" w:space="0" w:color="auto"/>
        <w:right w:val="none" w:sz="0" w:space="0" w:color="auto"/>
      </w:divBdr>
    </w:div>
    <w:div w:id="1224367496">
      <w:bodyDiv w:val="1"/>
      <w:marLeft w:val="0"/>
      <w:marRight w:val="0"/>
      <w:marTop w:val="0"/>
      <w:marBottom w:val="0"/>
      <w:divBdr>
        <w:top w:val="none" w:sz="0" w:space="0" w:color="auto"/>
        <w:left w:val="none" w:sz="0" w:space="0" w:color="auto"/>
        <w:bottom w:val="none" w:sz="0" w:space="0" w:color="auto"/>
        <w:right w:val="none" w:sz="0" w:space="0" w:color="auto"/>
      </w:divBdr>
    </w:div>
    <w:div w:id="1236478211">
      <w:bodyDiv w:val="1"/>
      <w:marLeft w:val="0"/>
      <w:marRight w:val="0"/>
      <w:marTop w:val="0"/>
      <w:marBottom w:val="0"/>
      <w:divBdr>
        <w:top w:val="none" w:sz="0" w:space="0" w:color="auto"/>
        <w:left w:val="none" w:sz="0" w:space="0" w:color="auto"/>
        <w:bottom w:val="none" w:sz="0" w:space="0" w:color="auto"/>
        <w:right w:val="none" w:sz="0" w:space="0" w:color="auto"/>
      </w:divBdr>
    </w:div>
    <w:div w:id="1569461363">
      <w:bodyDiv w:val="1"/>
      <w:marLeft w:val="0"/>
      <w:marRight w:val="0"/>
      <w:marTop w:val="0"/>
      <w:marBottom w:val="0"/>
      <w:divBdr>
        <w:top w:val="none" w:sz="0" w:space="0" w:color="auto"/>
        <w:left w:val="none" w:sz="0" w:space="0" w:color="auto"/>
        <w:bottom w:val="none" w:sz="0" w:space="0" w:color="auto"/>
        <w:right w:val="none" w:sz="0" w:space="0" w:color="auto"/>
      </w:divBdr>
    </w:div>
    <w:div w:id="1631789775">
      <w:bodyDiv w:val="1"/>
      <w:marLeft w:val="0"/>
      <w:marRight w:val="0"/>
      <w:marTop w:val="0"/>
      <w:marBottom w:val="0"/>
      <w:divBdr>
        <w:top w:val="none" w:sz="0" w:space="0" w:color="auto"/>
        <w:left w:val="none" w:sz="0" w:space="0" w:color="auto"/>
        <w:bottom w:val="none" w:sz="0" w:space="0" w:color="auto"/>
        <w:right w:val="none" w:sz="0" w:space="0" w:color="auto"/>
      </w:divBdr>
    </w:div>
    <w:div w:id="1841505879">
      <w:bodyDiv w:val="1"/>
      <w:marLeft w:val="0"/>
      <w:marRight w:val="0"/>
      <w:marTop w:val="0"/>
      <w:marBottom w:val="0"/>
      <w:divBdr>
        <w:top w:val="none" w:sz="0" w:space="0" w:color="auto"/>
        <w:left w:val="none" w:sz="0" w:space="0" w:color="auto"/>
        <w:bottom w:val="none" w:sz="0" w:space="0" w:color="auto"/>
        <w:right w:val="none" w:sz="0" w:space="0" w:color="auto"/>
      </w:divBdr>
    </w:div>
    <w:div w:id="1871263871">
      <w:bodyDiv w:val="1"/>
      <w:marLeft w:val="0"/>
      <w:marRight w:val="0"/>
      <w:marTop w:val="0"/>
      <w:marBottom w:val="0"/>
      <w:divBdr>
        <w:top w:val="none" w:sz="0" w:space="0" w:color="auto"/>
        <w:left w:val="none" w:sz="0" w:space="0" w:color="auto"/>
        <w:bottom w:val="none" w:sz="0" w:space="0" w:color="auto"/>
        <w:right w:val="none" w:sz="0" w:space="0" w:color="auto"/>
      </w:divBdr>
    </w:div>
    <w:div w:id="199433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E79F.2B231CD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6226</TotalTime>
  <Pages>7</Pages>
  <Words>11021</Words>
  <Characters>6283</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Virginija Lapaitytė</cp:lastModifiedBy>
  <cp:revision>98</cp:revision>
  <cp:lastPrinted>2020-05-25T10:43:00Z</cp:lastPrinted>
  <dcterms:created xsi:type="dcterms:W3CDTF">2020-09-23T11:35:00Z</dcterms:created>
  <dcterms:modified xsi:type="dcterms:W3CDTF">2026-10-08T11:57:00Z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2026-09-21T05:53:47Z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2d140b65-9797-4e6b-8229-72730746894f</vt:lpwstr>
  </property>
  <property fmtid="{D5CDD505-2E9C-101B-9397-08002B2CF9AE}" pid="7" name="MSIP_Label_defa4170-0d19-0005-0004-bc88714345d2_ActionId">
    <vt:lpwstr>3bdf046f-6d4b-4aae-983f-599c2e0c92b7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