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9C92F" w14:textId="77777777" w:rsidR="00E74B05" w:rsidRPr="00BA5458" w:rsidRDefault="00000000">
      <w:pPr>
        <w:spacing w:before="1800"/>
        <w:jc w:val="center"/>
        <w:rPr>
          <w:rFonts w:ascii="Times New Roman" w:hAnsi="Times New Roman" w:cs="Times New Roman"/>
          <w:lang w:val="lt-LT"/>
        </w:rPr>
      </w:pPr>
      <w:r w:rsidRPr="00BA5458">
        <w:rPr>
          <w:rFonts w:ascii="Times New Roman" w:hAnsi="Times New Roman" w:cs="Times New Roman"/>
          <w:b/>
          <w:sz w:val="36"/>
          <w:lang w:val="lt-LT"/>
        </w:rPr>
        <w:t>TECHNINĖ UŽDUOTIS</w:t>
      </w:r>
    </w:p>
    <w:p w14:paraId="2957ECB0" w14:textId="77777777" w:rsidR="00E74B05" w:rsidRPr="00BA5458" w:rsidRDefault="00000000">
      <w:pPr>
        <w:jc w:val="center"/>
        <w:rPr>
          <w:rFonts w:ascii="Times New Roman" w:hAnsi="Times New Roman" w:cs="Times New Roman"/>
          <w:lang w:val="lt-LT"/>
        </w:rPr>
      </w:pPr>
      <w:r w:rsidRPr="00BA5458">
        <w:rPr>
          <w:rFonts w:ascii="Times New Roman" w:hAnsi="Times New Roman" w:cs="Times New Roman"/>
          <w:b/>
          <w:sz w:val="26"/>
          <w:lang w:val="lt-LT"/>
        </w:rPr>
        <w:t>TECHNINIO DARBO PROJEKTO PARENGIMO PASLAUGOMS</w:t>
      </w:r>
    </w:p>
    <w:p w14:paraId="2D1FE2E5" w14:textId="77777777" w:rsidR="00E74B05" w:rsidRPr="00BA5458" w:rsidRDefault="00E74B05">
      <w:pPr>
        <w:rPr>
          <w:rFonts w:ascii="Times New Roman" w:hAnsi="Times New Roman" w:cs="Times New Roman"/>
          <w:lang w:val="lt-LT"/>
        </w:rPr>
      </w:pPr>
    </w:p>
    <w:p w14:paraId="3B50458E" w14:textId="68F3C90C" w:rsidR="00E74B05" w:rsidRPr="00BA5458" w:rsidRDefault="00000000">
      <w:pPr>
        <w:jc w:val="center"/>
        <w:rPr>
          <w:rFonts w:ascii="Times New Roman" w:hAnsi="Times New Roman" w:cs="Times New Roman"/>
          <w:lang w:val="lt-LT"/>
        </w:rPr>
      </w:pPr>
      <w:r w:rsidRPr="00BA5458">
        <w:rPr>
          <w:rFonts w:ascii="Times New Roman" w:hAnsi="Times New Roman" w:cs="Times New Roman"/>
          <w:b/>
          <w:sz w:val="26"/>
          <w:lang w:val="lt-LT"/>
        </w:rPr>
        <w:t>DIDELIŲ GABARITŲ ATLIEKŲ SURINKIMO AIKŠTELĖS,</w:t>
      </w:r>
      <w:r w:rsidRPr="00BA5458">
        <w:rPr>
          <w:rFonts w:ascii="Times New Roman" w:hAnsi="Times New Roman" w:cs="Times New Roman"/>
          <w:b/>
          <w:sz w:val="26"/>
          <w:lang w:val="lt-LT"/>
        </w:rPr>
        <w:br/>
        <w:t>VILKAVIŠKIO R. SAV., PILVIŠKI</w:t>
      </w:r>
      <w:r w:rsidR="009C681B" w:rsidRPr="00BA5458">
        <w:rPr>
          <w:rFonts w:ascii="Times New Roman" w:hAnsi="Times New Roman" w:cs="Times New Roman"/>
          <w:b/>
          <w:sz w:val="26"/>
          <w:lang w:val="lt-LT"/>
        </w:rPr>
        <w:t>Ų MSTL.</w:t>
      </w:r>
      <w:r w:rsidRPr="00BA5458">
        <w:rPr>
          <w:rFonts w:ascii="Times New Roman" w:hAnsi="Times New Roman" w:cs="Times New Roman"/>
          <w:b/>
          <w:sz w:val="26"/>
          <w:lang w:val="lt-LT"/>
        </w:rPr>
        <w:t>, STOTIES G. 38T,</w:t>
      </w:r>
      <w:r w:rsidRPr="00BA5458">
        <w:rPr>
          <w:rFonts w:ascii="Times New Roman" w:hAnsi="Times New Roman" w:cs="Times New Roman"/>
          <w:b/>
          <w:sz w:val="26"/>
          <w:lang w:val="lt-LT"/>
        </w:rPr>
        <w:br/>
      </w:r>
      <w:r w:rsidR="009C681B" w:rsidRPr="00BA5458">
        <w:rPr>
          <w:rFonts w:ascii="Times New Roman" w:hAnsi="Times New Roman" w:cs="Times New Roman"/>
          <w:b/>
          <w:sz w:val="26"/>
          <w:lang w:val="lt-LT"/>
        </w:rPr>
        <w:t>TECHNINIO DARBO PROJEKTO PARENGIMO SĄLYGOS</w:t>
      </w:r>
    </w:p>
    <w:p w14:paraId="118934AD" w14:textId="77777777" w:rsidR="00E74B05" w:rsidRPr="00BA5458" w:rsidRDefault="00E74B05">
      <w:pPr>
        <w:rPr>
          <w:rFonts w:ascii="Times New Roman" w:hAnsi="Times New Roman" w:cs="Times New Roman"/>
          <w:lang w:val="lt-LT"/>
        </w:rPr>
      </w:pPr>
    </w:p>
    <w:tbl>
      <w:tblPr>
        <w:tblStyle w:val="Lentelstinklelis"/>
        <w:tblW w:w="0" w:type="auto"/>
        <w:jc w:val="center"/>
        <w:tblLook w:val="04A0" w:firstRow="1" w:lastRow="0" w:firstColumn="1" w:lastColumn="0" w:noHBand="0" w:noVBand="1"/>
      </w:tblPr>
      <w:tblGrid>
        <w:gridCol w:w="4982"/>
        <w:gridCol w:w="4981"/>
      </w:tblGrid>
      <w:tr w:rsidR="00E74B05" w:rsidRPr="00BA5458" w14:paraId="6C08C5CF" w14:textId="77777777" w:rsidTr="009C681B">
        <w:trPr>
          <w:jc w:val="center"/>
        </w:trPr>
        <w:tc>
          <w:tcPr>
            <w:tcW w:w="4982" w:type="dxa"/>
            <w:shd w:val="clear" w:color="auto" w:fill="E7E6E6"/>
            <w:vAlign w:val="center"/>
          </w:tcPr>
          <w:p w14:paraId="57B68D63" w14:textId="77777777" w:rsidR="00E74B05" w:rsidRPr="00BA5458" w:rsidRDefault="00000000">
            <w:pPr>
              <w:spacing w:after="0"/>
              <w:rPr>
                <w:rFonts w:ascii="Times New Roman" w:hAnsi="Times New Roman" w:cs="Times New Roman"/>
                <w:lang w:val="lt-LT"/>
              </w:rPr>
            </w:pPr>
            <w:r w:rsidRPr="00BA5458">
              <w:rPr>
                <w:rFonts w:ascii="Times New Roman" w:hAnsi="Times New Roman" w:cs="Times New Roman"/>
                <w:b/>
                <w:sz w:val="19"/>
                <w:lang w:val="lt-LT"/>
              </w:rPr>
              <w:t>Užsakovas</w:t>
            </w:r>
          </w:p>
        </w:tc>
        <w:tc>
          <w:tcPr>
            <w:tcW w:w="4981" w:type="dxa"/>
            <w:vAlign w:val="center"/>
          </w:tcPr>
          <w:p w14:paraId="115B062E" w14:textId="77777777" w:rsidR="00E74B05" w:rsidRPr="00BA5458" w:rsidRDefault="00000000">
            <w:pPr>
              <w:spacing w:after="0"/>
              <w:rPr>
                <w:rFonts w:ascii="Times New Roman" w:hAnsi="Times New Roman" w:cs="Times New Roman"/>
                <w:lang w:val="lt-LT"/>
              </w:rPr>
            </w:pPr>
            <w:r w:rsidRPr="00BA5458">
              <w:rPr>
                <w:rFonts w:ascii="Times New Roman" w:hAnsi="Times New Roman" w:cs="Times New Roman"/>
                <w:sz w:val="19"/>
                <w:lang w:val="lt-LT"/>
              </w:rPr>
              <w:t>UAB Marijampolės apskrities atliekų tvarkymo centras</w:t>
            </w:r>
          </w:p>
        </w:tc>
      </w:tr>
      <w:tr w:rsidR="00E74B05" w:rsidRPr="00BA5458" w14:paraId="5643E965" w14:textId="77777777" w:rsidTr="009C681B">
        <w:trPr>
          <w:jc w:val="center"/>
        </w:trPr>
        <w:tc>
          <w:tcPr>
            <w:tcW w:w="4982" w:type="dxa"/>
            <w:shd w:val="clear" w:color="auto" w:fill="E7E6E6"/>
            <w:vAlign w:val="center"/>
          </w:tcPr>
          <w:p w14:paraId="279991C2" w14:textId="77777777" w:rsidR="00E74B05" w:rsidRPr="00BA5458" w:rsidRDefault="00000000">
            <w:pPr>
              <w:spacing w:after="0"/>
              <w:rPr>
                <w:rFonts w:ascii="Times New Roman" w:hAnsi="Times New Roman" w:cs="Times New Roman"/>
                <w:lang w:val="lt-LT"/>
              </w:rPr>
            </w:pPr>
            <w:r w:rsidRPr="00BA5458">
              <w:rPr>
                <w:rFonts w:ascii="Times New Roman" w:hAnsi="Times New Roman" w:cs="Times New Roman"/>
                <w:b/>
                <w:sz w:val="19"/>
                <w:lang w:val="lt-LT"/>
              </w:rPr>
              <w:t>Adresas</w:t>
            </w:r>
          </w:p>
        </w:tc>
        <w:tc>
          <w:tcPr>
            <w:tcW w:w="4981" w:type="dxa"/>
            <w:vAlign w:val="center"/>
          </w:tcPr>
          <w:p w14:paraId="4979872F" w14:textId="77777777" w:rsidR="00E74B05" w:rsidRPr="00BA5458" w:rsidRDefault="00000000">
            <w:pPr>
              <w:spacing w:after="0"/>
              <w:rPr>
                <w:rFonts w:ascii="Times New Roman" w:hAnsi="Times New Roman" w:cs="Times New Roman"/>
                <w:lang w:val="lt-LT"/>
              </w:rPr>
            </w:pPr>
            <w:r w:rsidRPr="00BA5458">
              <w:rPr>
                <w:rFonts w:ascii="Times New Roman" w:hAnsi="Times New Roman" w:cs="Times New Roman"/>
                <w:sz w:val="19"/>
                <w:lang w:val="lt-LT"/>
              </w:rPr>
              <w:t>Vokiečių g. 10, Marijampolė</w:t>
            </w:r>
          </w:p>
        </w:tc>
      </w:tr>
      <w:tr w:rsidR="00E74B05" w:rsidRPr="00BA5458" w14:paraId="2FDE7988" w14:textId="77777777" w:rsidTr="009C681B">
        <w:trPr>
          <w:jc w:val="center"/>
        </w:trPr>
        <w:tc>
          <w:tcPr>
            <w:tcW w:w="4982" w:type="dxa"/>
            <w:shd w:val="clear" w:color="auto" w:fill="E7E6E6"/>
            <w:vAlign w:val="center"/>
          </w:tcPr>
          <w:p w14:paraId="065DA0EF" w14:textId="77777777" w:rsidR="00E74B05" w:rsidRPr="00BA5458" w:rsidRDefault="00000000">
            <w:pPr>
              <w:spacing w:after="0"/>
              <w:rPr>
                <w:rFonts w:ascii="Times New Roman" w:hAnsi="Times New Roman" w:cs="Times New Roman"/>
                <w:lang w:val="lt-LT"/>
              </w:rPr>
            </w:pPr>
            <w:r w:rsidRPr="00BA5458">
              <w:rPr>
                <w:rFonts w:ascii="Times New Roman" w:hAnsi="Times New Roman" w:cs="Times New Roman"/>
                <w:b/>
                <w:sz w:val="19"/>
                <w:lang w:val="lt-LT"/>
              </w:rPr>
              <w:t>Juridinio asmens kodas</w:t>
            </w:r>
          </w:p>
        </w:tc>
        <w:tc>
          <w:tcPr>
            <w:tcW w:w="4981" w:type="dxa"/>
            <w:vAlign w:val="center"/>
          </w:tcPr>
          <w:p w14:paraId="50F3B11D" w14:textId="77777777" w:rsidR="00E74B05" w:rsidRPr="00BA5458" w:rsidRDefault="00000000">
            <w:pPr>
              <w:spacing w:after="0"/>
              <w:rPr>
                <w:rFonts w:ascii="Times New Roman" w:hAnsi="Times New Roman" w:cs="Times New Roman"/>
                <w:lang w:val="lt-LT"/>
              </w:rPr>
            </w:pPr>
            <w:r w:rsidRPr="00BA5458">
              <w:rPr>
                <w:rFonts w:ascii="Times New Roman" w:hAnsi="Times New Roman" w:cs="Times New Roman"/>
                <w:sz w:val="19"/>
                <w:lang w:val="lt-LT"/>
              </w:rPr>
              <w:t>151479265</w:t>
            </w:r>
          </w:p>
        </w:tc>
      </w:tr>
      <w:tr w:rsidR="00E74B05" w:rsidRPr="00BA5458" w14:paraId="13E848AA" w14:textId="77777777" w:rsidTr="009C681B">
        <w:trPr>
          <w:jc w:val="center"/>
        </w:trPr>
        <w:tc>
          <w:tcPr>
            <w:tcW w:w="4982" w:type="dxa"/>
            <w:shd w:val="clear" w:color="auto" w:fill="E7E6E6"/>
            <w:vAlign w:val="center"/>
          </w:tcPr>
          <w:p w14:paraId="04E921A3" w14:textId="77777777" w:rsidR="00E74B05" w:rsidRPr="00BA5458" w:rsidRDefault="00000000">
            <w:pPr>
              <w:spacing w:after="0"/>
              <w:rPr>
                <w:rFonts w:ascii="Times New Roman" w:hAnsi="Times New Roman" w:cs="Times New Roman"/>
                <w:lang w:val="lt-LT"/>
              </w:rPr>
            </w:pPr>
            <w:r w:rsidRPr="00BA5458">
              <w:rPr>
                <w:rFonts w:ascii="Times New Roman" w:hAnsi="Times New Roman" w:cs="Times New Roman"/>
                <w:b/>
                <w:sz w:val="19"/>
                <w:lang w:val="lt-LT"/>
              </w:rPr>
              <w:t>Projektavimo objektas</w:t>
            </w:r>
          </w:p>
        </w:tc>
        <w:tc>
          <w:tcPr>
            <w:tcW w:w="4981" w:type="dxa"/>
            <w:vAlign w:val="center"/>
          </w:tcPr>
          <w:p w14:paraId="7EBC2BC6" w14:textId="77777777" w:rsidR="00E74B05" w:rsidRPr="00BA5458" w:rsidRDefault="00000000">
            <w:pPr>
              <w:spacing w:after="0"/>
              <w:rPr>
                <w:rFonts w:ascii="Times New Roman" w:hAnsi="Times New Roman" w:cs="Times New Roman"/>
                <w:lang w:val="lt-LT"/>
              </w:rPr>
            </w:pPr>
            <w:r w:rsidRPr="00BA5458">
              <w:rPr>
                <w:rFonts w:ascii="Times New Roman" w:hAnsi="Times New Roman" w:cs="Times New Roman"/>
                <w:sz w:val="19"/>
                <w:lang w:val="lt-LT"/>
              </w:rPr>
              <w:t>Didelių gabaritų ir kitų atliekų surinkimo aikštelė, Stoties g. 38T, Pilviškiai</w:t>
            </w:r>
          </w:p>
        </w:tc>
      </w:tr>
      <w:tr w:rsidR="00E74B05" w:rsidRPr="00BA5458" w14:paraId="2925C05B" w14:textId="77777777" w:rsidTr="009C681B">
        <w:trPr>
          <w:jc w:val="center"/>
        </w:trPr>
        <w:tc>
          <w:tcPr>
            <w:tcW w:w="4982" w:type="dxa"/>
            <w:shd w:val="clear" w:color="auto" w:fill="E7E6E6"/>
            <w:vAlign w:val="center"/>
          </w:tcPr>
          <w:p w14:paraId="51384D71" w14:textId="77777777" w:rsidR="00E74B05" w:rsidRPr="00BA5458" w:rsidRDefault="00000000">
            <w:pPr>
              <w:spacing w:after="0"/>
              <w:rPr>
                <w:rFonts w:ascii="Times New Roman" w:hAnsi="Times New Roman" w:cs="Times New Roman"/>
                <w:lang w:val="lt-LT"/>
              </w:rPr>
            </w:pPr>
            <w:r w:rsidRPr="00BA5458">
              <w:rPr>
                <w:rFonts w:ascii="Times New Roman" w:hAnsi="Times New Roman" w:cs="Times New Roman"/>
                <w:b/>
                <w:sz w:val="19"/>
                <w:lang w:val="lt-LT"/>
              </w:rPr>
              <w:t>Statybos rūšis</w:t>
            </w:r>
          </w:p>
        </w:tc>
        <w:tc>
          <w:tcPr>
            <w:tcW w:w="4981" w:type="dxa"/>
            <w:vAlign w:val="center"/>
          </w:tcPr>
          <w:p w14:paraId="77FFBDEA" w14:textId="77777777" w:rsidR="00E74B05" w:rsidRPr="00BA5458" w:rsidRDefault="00000000">
            <w:pPr>
              <w:spacing w:after="0"/>
              <w:rPr>
                <w:rFonts w:ascii="Times New Roman" w:hAnsi="Times New Roman" w:cs="Times New Roman"/>
                <w:lang w:val="lt-LT"/>
              </w:rPr>
            </w:pPr>
            <w:r w:rsidRPr="00BA5458">
              <w:rPr>
                <w:rFonts w:ascii="Times New Roman" w:hAnsi="Times New Roman" w:cs="Times New Roman"/>
                <w:sz w:val="19"/>
                <w:lang w:val="lt-LT"/>
              </w:rPr>
              <w:t>Nauja statyba</w:t>
            </w:r>
          </w:p>
        </w:tc>
      </w:tr>
    </w:tbl>
    <w:p w14:paraId="642D4CD7" w14:textId="77777777" w:rsidR="00A43378" w:rsidRPr="00BA5458" w:rsidRDefault="00A43378">
      <w:pPr>
        <w:spacing w:before="1600"/>
        <w:jc w:val="center"/>
        <w:rPr>
          <w:rFonts w:ascii="Times New Roman" w:hAnsi="Times New Roman" w:cs="Times New Roman"/>
          <w:lang w:val="lt-LT"/>
        </w:rPr>
      </w:pPr>
    </w:p>
    <w:p w14:paraId="77B1AF5C" w14:textId="77777777" w:rsidR="00A43378" w:rsidRPr="00BA5458" w:rsidRDefault="00A43378">
      <w:pPr>
        <w:spacing w:before="1600"/>
        <w:jc w:val="center"/>
        <w:rPr>
          <w:rFonts w:ascii="Times New Roman" w:hAnsi="Times New Roman" w:cs="Times New Roman"/>
          <w:lang w:val="lt-LT"/>
        </w:rPr>
      </w:pPr>
    </w:p>
    <w:p w14:paraId="285130C3" w14:textId="38E9AD7F" w:rsidR="00E74B05" w:rsidRPr="00BA5458" w:rsidRDefault="00000000">
      <w:pPr>
        <w:spacing w:before="1600"/>
        <w:jc w:val="center"/>
        <w:rPr>
          <w:rFonts w:ascii="Times New Roman" w:hAnsi="Times New Roman" w:cs="Times New Roman"/>
          <w:lang w:val="lt-LT"/>
        </w:rPr>
      </w:pPr>
      <w:r w:rsidRPr="00BA5458">
        <w:rPr>
          <w:rFonts w:ascii="Times New Roman" w:hAnsi="Times New Roman" w:cs="Times New Roman"/>
          <w:lang w:val="lt-LT"/>
        </w:rPr>
        <w:t>2026 m.</w:t>
      </w:r>
    </w:p>
    <w:p w14:paraId="1C9E292D" w14:textId="76A14E89" w:rsidR="00E74B05" w:rsidRPr="00BA5458" w:rsidRDefault="00000000" w:rsidP="00A43378">
      <w:pPr>
        <w:pStyle w:val="Antrat1"/>
        <w:rPr>
          <w:rFonts w:ascii="Times New Roman" w:hAnsi="Times New Roman" w:cs="Times New Roman"/>
          <w:lang w:val="lt-LT"/>
        </w:rPr>
      </w:pPr>
      <w:r w:rsidRPr="00BA5458">
        <w:rPr>
          <w:rFonts w:ascii="Times New Roman" w:hAnsi="Times New Roman" w:cs="Times New Roman"/>
          <w:lang w:val="lt-LT"/>
        </w:rPr>
        <w:br w:type="page"/>
      </w:r>
      <w:r w:rsidRPr="00BA5458">
        <w:rPr>
          <w:rFonts w:ascii="Times New Roman" w:hAnsi="Times New Roman" w:cs="Times New Roman"/>
          <w:lang w:val="lt-LT"/>
        </w:rPr>
        <w:lastRenderedPageBreak/>
        <w:t>1. BENDROSIOS NUOSTATOS</w:t>
      </w:r>
    </w:p>
    <w:p w14:paraId="7A9E5B3E" w14:textId="7817DE03" w:rsidR="00E74B05" w:rsidRPr="00700E15"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Techninės užduoties tikslas – nustatyti pagrindinius reikalavimus techninio darbo projekto (toliau – TDP) parengimui pagal jau parengtus ir suderintus projektinius pasiūlymus bei išduotą statybą leidžiantį dokumentą. Projektuotojas turi detalizuoti projektinių pasiūlymų sprendinius iki statybai, darbų pirkimui ir darbų vykdymui pakankamo lygio</w:t>
      </w:r>
      <w:r w:rsidR="00700E15">
        <w:rPr>
          <w:rFonts w:ascii="Times New Roman" w:hAnsi="Times New Roman" w:cs="Times New Roman"/>
          <w:sz w:val="24"/>
          <w:szCs w:val="24"/>
          <w:lang w:val="lt-LT"/>
        </w:rPr>
        <w:t xml:space="preserve">, </w:t>
      </w:r>
      <w:r w:rsidR="00700E15" w:rsidRPr="00700E15">
        <w:rPr>
          <w:rFonts w:ascii="Times New Roman" w:hAnsi="Times New Roman" w:cs="Times New Roman"/>
          <w:sz w:val="24"/>
          <w:szCs w:val="24"/>
          <w:lang w:val="lt-LT"/>
        </w:rPr>
        <w:t>įskaitant projekto vykdymo (autorines) priežiūros paslaugas rangos darbų metu.</w:t>
      </w:r>
    </w:p>
    <w:p w14:paraId="281F46B2"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Pirkimo ir projektavimo sutarties komercines, atsiskaitymo, terminų, atsakomybės, garantijų ir kitas sutartines sąlygas nustato Užsakovas atskiruose pirkimo dokumentuose. Ši techninė užduotis apibrėžia projektavimo objektą, esamus pradinius duomenis, pagrindinius techninius rodiklius ir projektavimo apimtį.</w:t>
      </w:r>
    </w:p>
    <w:p w14:paraId="52E7E72A"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Projektas rengiamas vadovaujantis galiojančiais Lietuvos Respublikos teisės aktais, normatyviniais statybos techniniais dokumentais, projektiniais pasiūlymais, statybą leidžiančiu dokumentu, prisijungimo sąlygomis, specialiaisiais reikalavimais ir kitais Užsakovo perduodamais pradiniais duomenimis.</w:t>
      </w:r>
    </w:p>
    <w:p w14:paraId="259C218F" w14:textId="77777777" w:rsidR="00E74B05" w:rsidRPr="00BA5458" w:rsidRDefault="00000000">
      <w:pPr>
        <w:pStyle w:val="Antrat1"/>
        <w:rPr>
          <w:rFonts w:ascii="Times New Roman" w:hAnsi="Times New Roman" w:cs="Times New Roman"/>
          <w:lang w:val="lt-LT"/>
        </w:rPr>
      </w:pPr>
      <w:r w:rsidRPr="00BA5458">
        <w:rPr>
          <w:rFonts w:ascii="Times New Roman" w:hAnsi="Times New Roman" w:cs="Times New Roman"/>
          <w:lang w:val="lt-LT"/>
        </w:rPr>
        <w:t>2. PROJEKTAVIMO OBJEKTAS IR PAGRINDAS</w:t>
      </w:r>
    </w:p>
    <w:tbl>
      <w:tblPr>
        <w:tblStyle w:val="Lentelstinklelis"/>
        <w:tblW w:w="0" w:type="auto"/>
        <w:jc w:val="center"/>
        <w:tblLook w:val="04A0" w:firstRow="1" w:lastRow="0" w:firstColumn="1" w:lastColumn="0" w:noHBand="0" w:noVBand="1"/>
      </w:tblPr>
      <w:tblGrid>
        <w:gridCol w:w="4982"/>
        <w:gridCol w:w="4981"/>
      </w:tblGrid>
      <w:tr w:rsidR="00E74B05" w:rsidRPr="00BA5458" w14:paraId="6FDD137B" w14:textId="77777777" w:rsidTr="009C681B">
        <w:trPr>
          <w:trHeight w:val="1929"/>
          <w:jc w:val="center"/>
        </w:trPr>
        <w:tc>
          <w:tcPr>
            <w:tcW w:w="4986" w:type="dxa"/>
            <w:shd w:val="clear" w:color="auto" w:fill="E7E6E6"/>
            <w:vAlign w:val="center"/>
          </w:tcPr>
          <w:p w14:paraId="71C0229E"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Projekto pavadinimas</w:t>
            </w:r>
          </w:p>
        </w:tc>
        <w:tc>
          <w:tcPr>
            <w:tcW w:w="4986" w:type="dxa"/>
            <w:vAlign w:val="center"/>
          </w:tcPr>
          <w:p w14:paraId="72FD0606" w14:textId="2AC8B0BF" w:rsidR="00E74B05" w:rsidRPr="00BA5458" w:rsidRDefault="009C681B" w:rsidP="009C681B">
            <w:pPr>
              <w:jc w:val="center"/>
              <w:rPr>
                <w:rFonts w:ascii="Times New Roman" w:hAnsi="Times New Roman" w:cs="Times New Roman"/>
                <w:sz w:val="24"/>
                <w:szCs w:val="24"/>
                <w:lang w:val="lt-LT"/>
              </w:rPr>
            </w:pPr>
            <w:r w:rsidRPr="00BA5458">
              <w:rPr>
                <w:rFonts w:ascii="Times New Roman" w:hAnsi="Times New Roman" w:cs="Times New Roman"/>
                <w:sz w:val="24"/>
                <w:szCs w:val="24"/>
                <w:lang w:val="lt-LT"/>
              </w:rPr>
              <w:t>Didelių gabaritų atliekų surinkimo aikštelės, Vilkaviškio raj. sav., Pilviškių mstl., Stoties g., techninio darbo projekto parengimo paslaugos</w:t>
            </w:r>
          </w:p>
        </w:tc>
      </w:tr>
      <w:tr w:rsidR="00E74B05" w:rsidRPr="00BA5458" w14:paraId="68E6B8D7" w14:textId="77777777">
        <w:trPr>
          <w:jc w:val="center"/>
        </w:trPr>
        <w:tc>
          <w:tcPr>
            <w:tcW w:w="4986" w:type="dxa"/>
            <w:shd w:val="clear" w:color="auto" w:fill="E7E6E6"/>
            <w:vAlign w:val="center"/>
          </w:tcPr>
          <w:p w14:paraId="0F4146E7"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Adresas</w:t>
            </w:r>
          </w:p>
        </w:tc>
        <w:tc>
          <w:tcPr>
            <w:tcW w:w="4986" w:type="dxa"/>
            <w:vAlign w:val="center"/>
          </w:tcPr>
          <w:p w14:paraId="5649D113" w14:textId="77777777" w:rsidR="00E74B05" w:rsidRPr="00BA5458" w:rsidRDefault="00000000" w:rsidP="00A43378">
            <w:pPr>
              <w:spacing w:after="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Vilkaviškio r. sav., Pilviškių sen., Pilviškiai, Stoties g. 38T</w:t>
            </w:r>
          </w:p>
        </w:tc>
      </w:tr>
      <w:tr w:rsidR="00E74B05" w:rsidRPr="00BA5458" w14:paraId="71F1BE3C" w14:textId="77777777">
        <w:trPr>
          <w:jc w:val="center"/>
        </w:trPr>
        <w:tc>
          <w:tcPr>
            <w:tcW w:w="4986" w:type="dxa"/>
            <w:shd w:val="clear" w:color="auto" w:fill="E7E6E6"/>
            <w:vAlign w:val="center"/>
          </w:tcPr>
          <w:p w14:paraId="764E025E"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Žemės sklypo unikalus Nr.</w:t>
            </w:r>
          </w:p>
        </w:tc>
        <w:tc>
          <w:tcPr>
            <w:tcW w:w="4986" w:type="dxa"/>
            <w:vAlign w:val="center"/>
          </w:tcPr>
          <w:p w14:paraId="29BDD06D" w14:textId="77777777" w:rsidR="00E74B05" w:rsidRPr="00BA5458" w:rsidRDefault="00000000" w:rsidP="00A43378">
            <w:pPr>
              <w:spacing w:after="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4400-6512-8221</w:t>
            </w:r>
          </w:p>
        </w:tc>
      </w:tr>
      <w:tr w:rsidR="00E74B05" w:rsidRPr="00BA5458" w14:paraId="42063549" w14:textId="77777777">
        <w:trPr>
          <w:jc w:val="center"/>
        </w:trPr>
        <w:tc>
          <w:tcPr>
            <w:tcW w:w="4986" w:type="dxa"/>
            <w:shd w:val="clear" w:color="auto" w:fill="E7E6E6"/>
            <w:vAlign w:val="center"/>
          </w:tcPr>
          <w:p w14:paraId="621BFF6D"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Sklypo plotas</w:t>
            </w:r>
          </w:p>
        </w:tc>
        <w:tc>
          <w:tcPr>
            <w:tcW w:w="4986" w:type="dxa"/>
            <w:vAlign w:val="center"/>
          </w:tcPr>
          <w:p w14:paraId="6722EDB5" w14:textId="77777777" w:rsidR="00E74B05" w:rsidRPr="00BA5458" w:rsidRDefault="00000000" w:rsidP="00A43378">
            <w:pPr>
              <w:spacing w:after="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3 776 m²</w:t>
            </w:r>
          </w:p>
        </w:tc>
      </w:tr>
      <w:tr w:rsidR="00E74B05" w:rsidRPr="00BA5458" w14:paraId="491F6674" w14:textId="77777777">
        <w:trPr>
          <w:jc w:val="center"/>
        </w:trPr>
        <w:tc>
          <w:tcPr>
            <w:tcW w:w="4986" w:type="dxa"/>
            <w:shd w:val="clear" w:color="auto" w:fill="E7E6E6"/>
            <w:vAlign w:val="center"/>
          </w:tcPr>
          <w:p w14:paraId="03370704"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Statybos rūšis</w:t>
            </w:r>
          </w:p>
        </w:tc>
        <w:tc>
          <w:tcPr>
            <w:tcW w:w="4986" w:type="dxa"/>
            <w:vAlign w:val="center"/>
          </w:tcPr>
          <w:p w14:paraId="7114E198" w14:textId="77777777" w:rsidR="00E74B05" w:rsidRPr="00BA5458" w:rsidRDefault="00000000" w:rsidP="00A43378">
            <w:pPr>
              <w:spacing w:after="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Nauja statyba</w:t>
            </w:r>
          </w:p>
        </w:tc>
      </w:tr>
      <w:tr w:rsidR="00E74B05" w:rsidRPr="00BA5458" w14:paraId="2F76DD0A" w14:textId="77777777">
        <w:trPr>
          <w:jc w:val="center"/>
        </w:trPr>
        <w:tc>
          <w:tcPr>
            <w:tcW w:w="4986" w:type="dxa"/>
            <w:shd w:val="clear" w:color="auto" w:fill="E7E6E6"/>
            <w:vAlign w:val="center"/>
          </w:tcPr>
          <w:p w14:paraId="54AA3FA3"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Projektinių pasiūlymų Nr.</w:t>
            </w:r>
          </w:p>
        </w:tc>
        <w:tc>
          <w:tcPr>
            <w:tcW w:w="4986" w:type="dxa"/>
            <w:vAlign w:val="center"/>
          </w:tcPr>
          <w:p w14:paraId="225845B4" w14:textId="77777777" w:rsidR="00E74B05" w:rsidRPr="00BA5458" w:rsidRDefault="00000000" w:rsidP="00A43378">
            <w:pPr>
              <w:spacing w:after="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2508</w:t>
            </w:r>
          </w:p>
        </w:tc>
      </w:tr>
      <w:tr w:rsidR="00E74B05" w:rsidRPr="00BA5458" w14:paraId="49D0B55D" w14:textId="77777777">
        <w:trPr>
          <w:jc w:val="center"/>
        </w:trPr>
        <w:tc>
          <w:tcPr>
            <w:tcW w:w="4986" w:type="dxa"/>
            <w:shd w:val="clear" w:color="auto" w:fill="E7E6E6"/>
            <w:vAlign w:val="center"/>
          </w:tcPr>
          <w:p w14:paraId="7E0A8984"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Statybą leidžiantis dokumentas</w:t>
            </w:r>
          </w:p>
        </w:tc>
        <w:tc>
          <w:tcPr>
            <w:tcW w:w="4986" w:type="dxa"/>
            <w:vAlign w:val="center"/>
          </w:tcPr>
          <w:p w14:paraId="754A98B1" w14:textId="77777777" w:rsidR="00E74B05" w:rsidRPr="00BA5458" w:rsidRDefault="00000000" w:rsidP="00A43378">
            <w:pPr>
              <w:spacing w:after="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Leidimas statyti naują (-</w:t>
            </w:r>
            <w:proofErr w:type="spellStart"/>
            <w:r w:rsidRPr="00BA5458">
              <w:rPr>
                <w:rFonts w:ascii="Times New Roman" w:hAnsi="Times New Roman" w:cs="Times New Roman"/>
                <w:sz w:val="24"/>
                <w:szCs w:val="24"/>
                <w:lang w:val="lt-LT"/>
              </w:rPr>
              <w:t>us</w:t>
            </w:r>
            <w:proofErr w:type="spellEnd"/>
            <w:r w:rsidRPr="00BA5458">
              <w:rPr>
                <w:rFonts w:ascii="Times New Roman" w:hAnsi="Times New Roman" w:cs="Times New Roman"/>
                <w:sz w:val="24"/>
                <w:szCs w:val="24"/>
                <w:lang w:val="lt-LT"/>
              </w:rPr>
              <w:t>) statinį (-</w:t>
            </w:r>
            <w:proofErr w:type="spellStart"/>
            <w:r w:rsidRPr="00BA5458">
              <w:rPr>
                <w:rFonts w:ascii="Times New Roman" w:hAnsi="Times New Roman" w:cs="Times New Roman"/>
                <w:sz w:val="24"/>
                <w:szCs w:val="24"/>
                <w:lang w:val="lt-LT"/>
              </w:rPr>
              <w:t>ius</w:t>
            </w:r>
            <w:proofErr w:type="spellEnd"/>
            <w:r w:rsidRPr="00BA5458">
              <w:rPr>
                <w:rFonts w:ascii="Times New Roman" w:hAnsi="Times New Roman" w:cs="Times New Roman"/>
                <w:sz w:val="24"/>
                <w:szCs w:val="24"/>
                <w:lang w:val="lt-LT"/>
              </w:rPr>
              <w:t>), 2026-08-07, Nr. LSNS-45-260807-00029</w:t>
            </w:r>
          </w:p>
        </w:tc>
      </w:tr>
      <w:tr w:rsidR="00E74B05" w:rsidRPr="00BA5458" w14:paraId="4850ED46" w14:textId="77777777">
        <w:trPr>
          <w:jc w:val="center"/>
        </w:trPr>
        <w:tc>
          <w:tcPr>
            <w:tcW w:w="4986" w:type="dxa"/>
            <w:shd w:val="clear" w:color="auto" w:fill="E7E6E6"/>
            <w:vAlign w:val="center"/>
          </w:tcPr>
          <w:p w14:paraId="66CA7C63"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Statinio informacinis modeliavimas (BIM)</w:t>
            </w:r>
          </w:p>
        </w:tc>
        <w:tc>
          <w:tcPr>
            <w:tcW w:w="4986" w:type="dxa"/>
            <w:vAlign w:val="center"/>
          </w:tcPr>
          <w:p w14:paraId="0112C65F" w14:textId="77777777" w:rsidR="00E74B05" w:rsidRPr="00BA5458" w:rsidRDefault="00000000" w:rsidP="00A43378">
            <w:pPr>
              <w:spacing w:after="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Pagal išduotą statybą leidžiantį dokumentą – nenumatytas</w:t>
            </w:r>
          </w:p>
        </w:tc>
      </w:tr>
    </w:tbl>
    <w:p w14:paraId="6E2C084A" w14:textId="77777777" w:rsidR="00A43378" w:rsidRPr="00BA5458" w:rsidRDefault="00A43378">
      <w:pPr>
        <w:rPr>
          <w:rFonts w:ascii="Times New Roman" w:hAnsi="Times New Roman" w:cs="Times New Roman"/>
          <w:lang w:val="lt-LT"/>
        </w:rPr>
      </w:pPr>
    </w:p>
    <w:p w14:paraId="63AB6A33" w14:textId="75FFB768" w:rsidR="00E74B05" w:rsidRPr="00BA5458" w:rsidRDefault="00000000" w:rsidP="00BA545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TDP rengiamas nekeičiant projektiniuose pasiūlymuose ir statybą leidžiančiame dokumente įtvirtintų esminių sprendinių. Jeigu detalizuojant sprendinius paaiškėja būtinybė juos keisti, Projektuotojas prieš tokį pakeitimą privalo pateikti Užsakovui motyvuotą pasiūlymą ir gauti rašytinį pritarimą.</w:t>
      </w:r>
    </w:p>
    <w:p w14:paraId="42160EAE" w14:textId="77777777" w:rsidR="00E74B05" w:rsidRPr="00BA5458" w:rsidRDefault="00000000">
      <w:pPr>
        <w:pStyle w:val="Antrat1"/>
        <w:rPr>
          <w:rFonts w:ascii="Times New Roman" w:hAnsi="Times New Roman" w:cs="Times New Roman"/>
          <w:lang w:val="lt-LT"/>
        </w:rPr>
      </w:pPr>
      <w:r w:rsidRPr="00BA5458">
        <w:rPr>
          <w:rFonts w:ascii="Times New Roman" w:hAnsi="Times New Roman" w:cs="Times New Roman"/>
          <w:lang w:val="lt-LT"/>
        </w:rPr>
        <w:t>3. ESAMA BŪKLĖ IR TERITORIJOS DUOMENYS</w:t>
      </w:r>
    </w:p>
    <w:p w14:paraId="633DEF1E"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Projektuojamame sklype esamų statinių nėra. Sklype yra požeminiai elektroninių ryšių kabeliai ir požeminiai lietaus nuotekų vamzdynai. Šiaurinėje ir rytinėje sklypo pusėse yra dirbtinai suformuotas vandens telkinys (buvęs karjeras). Pietų ir vakarų pusėse vyrauja gamybos, pramonės ir sandėliavimo paskirties teritorijos.</w:t>
      </w:r>
    </w:p>
    <w:p w14:paraId="5A0B3DCB"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lastRenderedPageBreak/>
        <w:t>Sklype yra penki saugotini medžiai (beržai ir liepos), kuriuos pagal projektinius pasiūlymus numatyta pašalinti, taip pat pašalinami statybos vietoje esantys krūmynai. Želdinių šalinimas vykdomas teisės aktų nustatyta tvarka ir pagal projektiniuose pasiūlymuose numatytus sprendinius.</w:t>
      </w:r>
    </w:p>
    <w:p w14:paraId="7C4E8429"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Inžinerinių geologinių tyrimų duomenimis reljefas lygus, gruntinis vanduo tyrimų metu neaptiktas; gausių kritulių ir polaidžio metu pažemėjimuose gali kauptis paviršinis vanduo. Projektuotojas privalo įvertinti Užsakovo perduodamus geologinių ir topografinių tyrimų duomenis.</w:t>
      </w:r>
    </w:p>
    <w:p w14:paraId="6B311CEA"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Objekto sanitarinės apsaugos zona pagal projektinių pasiūlymų sprendinius sutapatinta su planuojamos ūkinės veiklos sklypo ribomis; SAZ plotas – 0,3776 ha.</w:t>
      </w:r>
    </w:p>
    <w:p w14:paraId="562F3F4F" w14:textId="77777777" w:rsidR="00E74B05" w:rsidRPr="00BA5458" w:rsidRDefault="00000000">
      <w:pPr>
        <w:pStyle w:val="Antrat1"/>
        <w:rPr>
          <w:rFonts w:ascii="Times New Roman" w:hAnsi="Times New Roman" w:cs="Times New Roman"/>
          <w:lang w:val="lt-LT"/>
        </w:rPr>
      </w:pPr>
      <w:r w:rsidRPr="00BA5458">
        <w:rPr>
          <w:rFonts w:ascii="Times New Roman" w:hAnsi="Times New Roman" w:cs="Times New Roman"/>
          <w:lang w:val="lt-LT"/>
        </w:rPr>
        <w:t>4. PAGRINDINIAI PROJEKTINIAI SPRENDINIAI IR RODIKLIAI</w:t>
      </w:r>
    </w:p>
    <w:p w14:paraId="6D9C8EBE"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TDP turi detalizuoti projektiniuose pasiūlymuose numatytus statinius ir sprendinius, išlaikant žemiau nurodytus pagrindinius rodiklius. Žvaigždute projektiniuose pasiūlymuose pažymėti rodikliai po statybos ir kadastrinių matavimų gali turėti teisės aktuose leidžiamų neesminių nukrypimų.</w:t>
      </w:r>
    </w:p>
    <w:p w14:paraId="50E18031" w14:textId="77777777" w:rsidR="00A43378" w:rsidRPr="00BA5458" w:rsidRDefault="00A43378" w:rsidP="00A43378">
      <w:pPr>
        <w:jc w:val="both"/>
        <w:rPr>
          <w:rFonts w:ascii="Times New Roman" w:hAnsi="Times New Roman" w:cs="Times New Roman"/>
          <w:sz w:val="24"/>
          <w:szCs w:val="24"/>
          <w:lang w:val="lt-LT"/>
        </w:rPr>
      </w:pPr>
    </w:p>
    <w:tbl>
      <w:tblPr>
        <w:tblStyle w:val="Lentelstinklelis"/>
        <w:tblW w:w="0" w:type="auto"/>
        <w:jc w:val="center"/>
        <w:tblLook w:val="04A0" w:firstRow="1" w:lastRow="0" w:firstColumn="1" w:lastColumn="0" w:noHBand="0" w:noVBand="1"/>
      </w:tblPr>
      <w:tblGrid>
        <w:gridCol w:w="2491"/>
        <w:gridCol w:w="2490"/>
        <w:gridCol w:w="2490"/>
        <w:gridCol w:w="2492"/>
      </w:tblGrid>
      <w:tr w:rsidR="00E74B05" w:rsidRPr="00BA5458" w14:paraId="127DCA29" w14:textId="77777777">
        <w:trPr>
          <w:jc w:val="center"/>
        </w:trPr>
        <w:tc>
          <w:tcPr>
            <w:tcW w:w="2493" w:type="dxa"/>
            <w:shd w:val="clear" w:color="auto" w:fill="D9E2F3"/>
            <w:vAlign w:val="center"/>
          </w:tcPr>
          <w:p w14:paraId="2A1CEF15"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Statinys / rodiklis</w:t>
            </w:r>
          </w:p>
        </w:tc>
        <w:tc>
          <w:tcPr>
            <w:tcW w:w="2493" w:type="dxa"/>
            <w:shd w:val="clear" w:color="auto" w:fill="D9E2F3"/>
            <w:vAlign w:val="center"/>
          </w:tcPr>
          <w:p w14:paraId="330CCD60"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Mato vnt.</w:t>
            </w:r>
          </w:p>
        </w:tc>
        <w:tc>
          <w:tcPr>
            <w:tcW w:w="2493" w:type="dxa"/>
            <w:shd w:val="clear" w:color="auto" w:fill="D9E2F3"/>
            <w:vAlign w:val="center"/>
          </w:tcPr>
          <w:p w14:paraId="0D2FA010"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Kiekis</w:t>
            </w:r>
          </w:p>
        </w:tc>
        <w:tc>
          <w:tcPr>
            <w:tcW w:w="2493" w:type="dxa"/>
            <w:shd w:val="clear" w:color="auto" w:fill="D9E2F3"/>
            <w:vAlign w:val="center"/>
          </w:tcPr>
          <w:p w14:paraId="771C4486"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Kategorija / pastabos</w:t>
            </w:r>
          </w:p>
        </w:tc>
      </w:tr>
      <w:tr w:rsidR="00E74B05" w:rsidRPr="00BA5458" w14:paraId="72482B6B" w14:textId="77777777">
        <w:trPr>
          <w:jc w:val="center"/>
        </w:trPr>
        <w:tc>
          <w:tcPr>
            <w:tcW w:w="2493" w:type="dxa"/>
            <w:vAlign w:val="center"/>
          </w:tcPr>
          <w:p w14:paraId="7EC13592"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Sklypo plotas</w:t>
            </w:r>
          </w:p>
        </w:tc>
        <w:tc>
          <w:tcPr>
            <w:tcW w:w="2493" w:type="dxa"/>
            <w:vAlign w:val="center"/>
          </w:tcPr>
          <w:p w14:paraId="55312876"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m²</w:t>
            </w:r>
          </w:p>
        </w:tc>
        <w:tc>
          <w:tcPr>
            <w:tcW w:w="2493" w:type="dxa"/>
            <w:vAlign w:val="center"/>
          </w:tcPr>
          <w:p w14:paraId="59EA0B9C"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3 776</w:t>
            </w:r>
          </w:p>
        </w:tc>
        <w:tc>
          <w:tcPr>
            <w:tcW w:w="2493" w:type="dxa"/>
            <w:vAlign w:val="center"/>
          </w:tcPr>
          <w:p w14:paraId="02CC4A39" w14:textId="77777777" w:rsidR="00E74B05" w:rsidRPr="00BA5458" w:rsidRDefault="00E74B05">
            <w:pPr>
              <w:spacing w:after="0"/>
              <w:rPr>
                <w:rFonts w:ascii="Times New Roman" w:hAnsi="Times New Roman" w:cs="Times New Roman"/>
                <w:sz w:val="24"/>
                <w:szCs w:val="24"/>
                <w:lang w:val="lt-LT"/>
              </w:rPr>
            </w:pPr>
          </w:p>
        </w:tc>
      </w:tr>
      <w:tr w:rsidR="00E74B05" w:rsidRPr="00BA5458" w14:paraId="5471F6EF" w14:textId="77777777">
        <w:trPr>
          <w:jc w:val="center"/>
        </w:trPr>
        <w:tc>
          <w:tcPr>
            <w:tcW w:w="2493" w:type="dxa"/>
            <w:vAlign w:val="center"/>
          </w:tcPr>
          <w:p w14:paraId="55B6A959"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Sklypo užstatymo plotas</w:t>
            </w:r>
          </w:p>
        </w:tc>
        <w:tc>
          <w:tcPr>
            <w:tcW w:w="2493" w:type="dxa"/>
            <w:vAlign w:val="center"/>
          </w:tcPr>
          <w:p w14:paraId="5B8BA774"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m²</w:t>
            </w:r>
          </w:p>
        </w:tc>
        <w:tc>
          <w:tcPr>
            <w:tcW w:w="2493" w:type="dxa"/>
            <w:vAlign w:val="center"/>
          </w:tcPr>
          <w:p w14:paraId="17A3EB1A"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166,2</w:t>
            </w:r>
          </w:p>
        </w:tc>
        <w:tc>
          <w:tcPr>
            <w:tcW w:w="2493" w:type="dxa"/>
            <w:vAlign w:val="center"/>
          </w:tcPr>
          <w:p w14:paraId="067F15BF" w14:textId="77777777" w:rsidR="00E74B05" w:rsidRPr="00BA5458" w:rsidRDefault="00E74B05">
            <w:pPr>
              <w:spacing w:after="0"/>
              <w:rPr>
                <w:rFonts w:ascii="Times New Roman" w:hAnsi="Times New Roman" w:cs="Times New Roman"/>
                <w:sz w:val="24"/>
                <w:szCs w:val="24"/>
                <w:lang w:val="lt-LT"/>
              </w:rPr>
            </w:pPr>
          </w:p>
        </w:tc>
      </w:tr>
      <w:tr w:rsidR="00E74B05" w:rsidRPr="00BA5458" w14:paraId="2F87BBC5" w14:textId="77777777">
        <w:trPr>
          <w:jc w:val="center"/>
        </w:trPr>
        <w:tc>
          <w:tcPr>
            <w:tcW w:w="2493" w:type="dxa"/>
            <w:vAlign w:val="center"/>
          </w:tcPr>
          <w:p w14:paraId="331B11A8"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Sklypo užstatymo intensyvumas</w:t>
            </w:r>
          </w:p>
        </w:tc>
        <w:tc>
          <w:tcPr>
            <w:tcW w:w="2493" w:type="dxa"/>
            <w:vAlign w:val="center"/>
          </w:tcPr>
          <w:p w14:paraId="308123E9"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w:t>
            </w:r>
          </w:p>
        </w:tc>
        <w:tc>
          <w:tcPr>
            <w:tcW w:w="2493" w:type="dxa"/>
            <w:vAlign w:val="center"/>
          </w:tcPr>
          <w:p w14:paraId="654B7F3A"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4,0</w:t>
            </w:r>
          </w:p>
        </w:tc>
        <w:tc>
          <w:tcPr>
            <w:tcW w:w="2493" w:type="dxa"/>
            <w:vAlign w:val="center"/>
          </w:tcPr>
          <w:p w14:paraId="1C5CCF41" w14:textId="77777777" w:rsidR="00E74B05" w:rsidRPr="00BA5458" w:rsidRDefault="00E74B05">
            <w:pPr>
              <w:spacing w:after="0"/>
              <w:rPr>
                <w:rFonts w:ascii="Times New Roman" w:hAnsi="Times New Roman" w:cs="Times New Roman"/>
                <w:sz w:val="24"/>
                <w:szCs w:val="24"/>
                <w:lang w:val="lt-LT"/>
              </w:rPr>
            </w:pPr>
          </w:p>
        </w:tc>
      </w:tr>
      <w:tr w:rsidR="00E74B05" w:rsidRPr="00BA5458" w14:paraId="374C58BC" w14:textId="77777777">
        <w:trPr>
          <w:jc w:val="center"/>
        </w:trPr>
        <w:tc>
          <w:tcPr>
            <w:tcW w:w="2493" w:type="dxa"/>
            <w:vAlign w:val="center"/>
          </w:tcPr>
          <w:p w14:paraId="053B2F2A"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Sklypo užstatymo tankis</w:t>
            </w:r>
          </w:p>
        </w:tc>
        <w:tc>
          <w:tcPr>
            <w:tcW w:w="2493" w:type="dxa"/>
            <w:vAlign w:val="center"/>
          </w:tcPr>
          <w:p w14:paraId="4A8D1362"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w:t>
            </w:r>
          </w:p>
        </w:tc>
        <w:tc>
          <w:tcPr>
            <w:tcW w:w="2493" w:type="dxa"/>
            <w:vAlign w:val="center"/>
          </w:tcPr>
          <w:p w14:paraId="212D6820"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4,4</w:t>
            </w:r>
          </w:p>
        </w:tc>
        <w:tc>
          <w:tcPr>
            <w:tcW w:w="2493" w:type="dxa"/>
            <w:vAlign w:val="center"/>
          </w:tcPr>
          <w:p w14:paraId="66005F13" w14:textId="77777777" w:rsidR="00E74B05" w:rsidRPr="00BA5458" w:rsidRDefault="00E74B05">
            <w:pPr>
              <w:spacing w:after="0"/>
              <w:rPr>
                <w:rFonts w:ascii="Times New Roman" w:hAnsi="Times New Roman" w:cs="Times New Roman"/>
                <w:sz w:val="24"/>
                <w:szCs w:val="24"/>
                <w:lang w:val="lt-LT"/>
              </w:rPr>
            </w:pPr>
          </w:p>
        </w:tc>
      </w:tr>
      <w:tr w:rsidR="00E74B05" w:rsidRPr="00BA5458" w14:paraId="5E142B14" w14:textId="77777777">
        <w:trPr>
          <w:jc w:val="center"/>
        </w:trPr>
        <w:tc>
          <w:tcPr>
            <w:tcW w:w="2493" w:type="dxa"/>
            <w:vAlign w:val="center"/>
          </w:tcPr>
          <w:p w14:paraId="06F4EF4E"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Apželdintas sklypo plotas</w:t>
            </w:r>
          </w:p>
        </w:tc>
        <w:tc>
          <w:tcPr>
            <w:tcW w:w="2493" w:type="dxa"/>
            <w:vAlign w:val="center"/>
          </w:tcPr>
          <w:p w14:paraId="7D8D2FFD"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w:t>
            </w:r>
          </w:p>
        </w:tc>
        <w:tc>
          <w:tcPr>
            <w:tcW w:w="2493" w:type="dxa"/>
            <w:vAlign w:val="center"/>
          </w:tcPr>
          <w:p w14:paraId="2C770701"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37,1</w:t>
            </w:r>
          </w:p>
        </w:tc>
        <w:tc>
          <w:tcPr>
            <w:tcW w:w="2493" w:type="dxa"/>
            <w:vAlign w:val="center"/>
          </w:tcPr>
          <w:p w14:paraId="6D548235" w14:textId="77777777" w:rsidR="00E74B05" w:rsidRPr="00BA5458" w:rsidRDefault="00E74B05">
            <w:pPr>
              <w:spacing w:after="0"/>
              <w:rPr>
                <w:rFonts w:ascii="Times New Roman" w:hAnsi="Times New Roman" w:cs="Times New Roman"/>
                <w:sz w:val="24"/>
                <w:szCs w:val="24"/>
                <w:lang w:val="lt-LT"/>
              </w:rPr>
            </w:pPr>
          </w:p>
        </w:tc>
      </w:tr>
      <w:tr w:rsidR="00E74B05" w:rsidRPr="00BA5458" w14:paraId="27BA7C87" w14:textId="77777777">
        <w:trPr>
          <w:jc w:val="center"/>
        </w:trPr>
        <w:tc>
          <w:tcPr>
            <w:tcW w:w="2493" w:type="dxa"/>
            <w:vAlign w:val="center"/>
          </w:tcPr>
          <w:p w14:paraId="46C599F9"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Administracinis pastatas – bendrasis plotas</w:t>
            </w:r>
          </w:p>
        </w:tc>
        <w:tc>
          <w:tcPr>
            <w:tcW w:w="2493" w:type="dxa"/>
            <w:vAlign w:val="center"/>
          </w:tcPr>
          <w:p w14:paraId="25B0BB07"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m²</w:t>
            </w:r>
          </w:p>
        </w:tc>
        <w:tc>
          <w:tcPr>
            <w:tcW w:w="2493" w:type="dxa"/>
            <w:vAlign w:val="center"/>
          </w:tcPr>
          <w:p w14:paraId="0803BFA8"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36,81</w:t>
            </w:r>
          </w:p>
        </w:tc>
        <w:tc>
          <w:tcPr>
            <w:tcW w:w="2493" w:type="dxa"/>
            <w:vAlign w:val="center"/>
          </w:tcPr>
          <w:p w14:paraId="12DC47C8"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 xml:space="preserve">I </w:t>
            </w:r>
            <w:proofErr w:type="spellStart"/>
            <w:r w:rsidRPr="00BA5458">
              <w:rPr>
                <w:rFonts w:ascii="Times New Roman" w:hAnsi="Times New Roman" w:cs="Times New Roman"/>
                <w:sz w:val="24"/>
                <w:szCs w:val="24"/>
                <w:lang w:val="lt-LT"/>
              </w:rPr>
              <w:t>gr</w:t>
            </w:r>
            <w:proofErr w:type="spellEnd"/>
            <w:r w:rsidRPr="00BA5458">
              <w:rPr>
                <w:rFonts w:ascii="Times New Roman" w:hAnsi="Times New Roman" w:cs="Times New Roman"/>
                <w:sz w:val="24"/>
                <w:szCs w:val="24"/>
                <w:lang w:val="lt-LT"/>
              </w:rPr>
              <w:t>. nesudėtingasis; 1 aukštas</w:t>
            </w:r>
          </w:p>
        </w:tc>
      </w:tr>
      <w:tr w:rsidR="00E74B05" w:rsidRPr="00BA5458" w14:paraId="0C5808C0" w14:textId="77777777">
        <w:trPr>
          <w:jc w:val="center"/>
        </w:trPr>
        <w:tc>
          <w:tcPr>
            <w:tcW w:w="2493" w:type="dxa"/>
            <w:vAlign w:val="center"/>
          </w:tcPr>
          <w:p w14:paraId="38481BB6"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Administracinis pastatas – tūris</w:t>
            </w:r>
          </w:p>
        </w:tc>
        <w:tc>
          <w:tcPr>
            <w:tcW w:w="2493" w:type="dxa"/>
            <w:vAlign w:val="center"/>
          </w:tcPr>
          <w:p w14:paraId="415BF8B2"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m³</w:t>
            </w:r>
          </w:p>
        </w:tc>
        <w:tc>
          <w:tcPr>
            <w:tcW w:w="2493" w:type="dxa"/>
            <w:vAlign w:val="center"/>
          </w:tcPr>
          <w:p w14:paraId="0060ADDE"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136</w:t>
            </w:r>
          </w:p>
        </w:tc>
        <w:tc>
          <w:tcPr>
            <w:tcW w:w="2493" w:type="dxa"/>
            <w:vAlign w:val="center"/>
          </w:tcPr>
          <w:p w14:paraId="17FAD207" w14:textId="77777777" w:rsidR="00E74B05" w:rsidRPr="00BA5458" w:rsidRDefault="00E74B05">
            <w:pPr>
              <w:spacing w:after="0"/>
              <w:rPr>
                <w:rFonts w:ascii="Times New Roman" w:hAnsi="Times New Roman" w:cs="Times New Roman"/>
                <w:sz w:val="24"/>
                <w:szCs w:val="24"/>
                <w:lang w:val="lt-LT"/>
              </w:rPr>
            </w:pPr>
          </w:p>
        </w:tc>
      </w:tr>
      <w:tr w:rsidR="00E74B05" w:rsidRPr="00BA5458" w14:paraId="0A5F61B5" w14:textId="77777777">
        <w:trPr>
          <w:jc w:val="center"/>
        </w:trPr>
        <w:tc>
          <w:tcPr>
            <w:tcW w:w="2493" w:type="dxa"/>
            <w:vAlign w:val="center"/>
          </w:tcPr>
          <w:p w14:paraId="2854640E"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Administracinis pastatas – aukštis</w:t>
            </w:r>
          </w:p>
        </w:tc>
        <w:tc>
          <w:tcPr>
            <w:tcW w:w="2493" w:type="dxa"/>
            <w:vAlign w:val="center"/>
          </w:tcPr>
          <w:p w14:paraId="488F42DC"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m</w:t>
            </w:r>
          </w:p>
        </w:tc>
        <w:tc>
          <w:tcPr>
            <w:tcW w:w="2493" w:type="dxa"/>
            <w:vAlign w:val="center"/>
          </w:tcPr>
          <w:p w14:paraId="3B04D2CE"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3,73</w:t>
            </w:r>
          </w:p>
        </w:tc>
        <w:tc>
          <w:tcPr>
            <w:tcW w:w="2493" w:type="dxa"/>
            <w:vAlign w:val="center"/>
          </w:tcPr>
          <w:p w14:paraId="4317FD5B" w14:textId="77777777" w:rsidR="00E74B05" w:rsidRPr="00BA5458" w:rsidRDefault="00E74B05">
            <w:pPr>
              <w:spacing w:after="0"/>
              <w:rPr>
                <w:rFonts w:ascii="Times New Roman" w:hAnsi="Times New Roman" w:cs="Times New Roman"/>
                <w:sz w:val="24"/>
                <w:szCs w:val="24"/>
                <w:lang w:val="lt-LT"/>
              </w:rPr>
            </w:pPr>
          </w:p>
        </w:tc>
      </w:tr>
      <w:tr w:rsidR="00E74B05" w:rsidRPr="00BA5458" w14:paraId="5877902C" w14:textId="77777777">
        <w:trPr>
          <w:jc w:val="center"/>
        </w:trPr>
        <w:tc>
          <w:tcPr>
            <w:tcW w:w="2493" w:type="dxa"/>
            <w:vAlign w:val="center"/>
          </w:tcPr>
          <w:p w14:paraId="08340179"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Sandėliavimo pastatas – bendrasis plotas</w:t>
            </w:r>
          </w:p>
        </w:tc>
        <w:tc>
          <w:tcPr>
            <w:tcW w:w="2493" w:type="dxa"/>
            <w:vAlign w:val="center"/>
          </w:tcPr>
          <w:p w14:paraId="4E293295"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m²</w:t>
            </w:r>
          </w:p>
        </w:tc>
        <w:tc>
          <w:tcPr>
            <w:tcW w:w="2493" w:type="dxa"/>
            <w:vAlign w:val="center"/>
          </w:tcPr>
          <w:p w14:paraId="1D865DBD"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114,00</w:t>
            </w:r>
          </w:p>
        </w:tc>
        <w:tc>
          <w:tcPr>
            <w:tcW w:w="2493" w:type="dxa"/>
            <w:vAlign w:val="center"/>
          </w:tcPr>
          <w:p w14:paraId="46C6ECCF"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Neypatingasis; 1 aukštas</w:t>
            </w:r>
          </w:p>
        </w:tc>
      </w:tr>
      <w:tr w:rsidR="00E74B05" w:rsidRPr="00BA5458" w14:paraId="02D206D6" w14:textId="77777777">
        <w:trPr>
          <w:jc w:val="center"/>
        </w:trPr>
        <w:tc>
          <w:tcPr>
            <w:tcW w:w="2493" w:type="dxa"/>
            <w:vAlign w:val="center"/>
          </w:tcPr>
          <w:p w14:paraId="7DE2D30E"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Sandėliavimo pastatas – tūris</w:t>
            </w:r>
          </w:p>
        </w:tc>
        <w:tc>
          <w:tcPr>
            <w:tcW w:w="2493" w:type="dxa"/>
            <w:vAlign w:val="center"/>
          </w:tcPr>
          <w:p w14:paraId="01C7AF95"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m³</w:t>
            </w:r>
          </w:p>
        </w:tc>
        <w:tc>
          <w:tcPr>
            <w:tcW w:w="2493" w:type="dxa"/>
            <w:vAlign w:val="center"/>
          </w:tcPr>
          <w:p w14:paraId="64A7A564"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692</w:t>
            </w:r>
          </w:p>
        </w:tc>
        <w:tc>
          <w:tcPr>
            <w:tcW w:w="2493" w:type="dxa"/>
            <w:vAlign w:val="center"/>
          </w:tcPr>
          <w:p w14:paraId="0E80EB5D" w14:textId="77777777" w:rsidR="00E74B05" w:rsidRPr="00BA5458" w:rsidRDefault="00E74B05">
            <w:pPr>
              <w:spacing w:after="0"/>
              <w:rPr>
                <w:rFonts w:ascii="Times New Roman" w:hAnsi="Times New Roman" w:cs="Times New Roman"/>
                <w:sz w:val="24"/>
                <w:szCs w:val="24"/>
                <w:lang w:val="lt-LT"/>
              </w:rPr>
            </w:pPr>
          </w:p>
        </w:tc>
      </w:tr>
      <w:tr w:rsidR="00E74B05" w:rsidRPr="00BA5458" w14:paraId="3ECA2EC2" w14:textId="77777777">
        <w:trPr>
          <w:jc w:val="center"/>
        </w:trPr>
        <w:tc>
          <w:tcPr>
            <w:tcW w:w="2493" w:type="dxa"/>
            <w:vAlign w:val="center"/>
          </w:tcPr>
          <w:p w14:paraId="4E5CEE1F"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Sandėliavimo pastatas – aukštis</w:t>
            </w:r>
          </w:p>
        </w:tc>
        <w:tc>
          <w:tcPr>
            <w:tcW w:w="2493" w:type="dxa"/>
            <w:vAlign w:val="center"/>
          </w:tcPr>
          <w:p w14:paraId="5E2805D0"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m</w:t>
            </w:r>
          </w:p>
        </w:tc>
        <w:tc>
          <w:tcPr>
            <w:tcW w:w="2493" w:type="dxa"/>
            <w:vAlign w:val="center"/>
          </w:tcPr>
          <w:p w14:paraId="4073D248"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6,22</w:t>
            </w:r>
          </w:p>
        </w:tc>
        <w:tc>
          <w:tcPr>
            <w:tcW w:w="2493" w:type="dxa"/>
            <w:vAlign w:val="center"/>
          </w:tcPr>
          <w:p w14:paraId="3656E634" w14:textId="77777777" w:rsidR="00E74B05" w:rsidRPr="00BA5458" w:rsidRDefault="00E74B05">
            <w:pPr>
              <w:spacing w:after="0"/>
              <w:rPr>
                <w:rFonts w:ascii="Times New Roman" w:hAnsi="Times New Roman" w:cs="Times New Roman"/>
                <w:sz w:val="24"/>
                <w:szCs w:val="24"/>
                <w:lang w:val="lt-LT"/>
              </w:rPr>
            </w:pPr>
          </w:p>
        </w:tc>
      </w:tr>
      <w:tr w:rsidR="00E74B05" w:rsidRPr="00BA5458" w14:paraId="74BC663B" w14:textId="77777777">
        <w:trPr>
          <w:jc w:val="center"/>
        </w:trPr>
        <w:tc>
          <w:tcPr>
            <w:tcW w:w="2493" w:type="dxa"/>
            <w:vAlign w:val="center"/>
          </w:tcPr>
          <w:p w14:paraId="6D70A875"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Asfalto dangos kiemo aikštė</w:t>
            </w:r>
          </w:p>
        </w:tc>
        <w:tc>
          <w:tcPr>
            <w:tcW w:w="2493" w:type="dxa"/>
            <w:vAlign w:val="center"/>
          </w:tcPr>
          <w:p w14:paraId="15FB847F"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m²</w:t>
            </w:r>
          </w:p>
        </w:tc>
        <w:tc>
          <w:tcPr>
            <w:tcW w:w="2493" w:type="dxa"/>
            <w:vAlign w:val="center"/>
          </w:tcPr>
          <w:p w14:paraId="6D16B681"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2 157,0</w:t>
            </w:r>
          </w:p>
        </w:tc>
        <w:tc>
          <w:tcPr>
            <w:tcW w:w="2493" w:type="dxa"/>
            <w:vAlign w:val="center"/>
          </w:tcPr>
          <w:p w14:paraId="1B645FD0"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 xml:space="preserve">II </w:t>
            </w:r>
            <w:proofErr w:type="spellStart"/>
            <w:r w:rsidRPr="00BA5458">
              <w:rPr>
                <w:rFonts w:ascii="Times New Roman" w:hAnsi="Times New Roman" w:cs="Times New Roman"/>
                <w:sz w:val="24"/>
                <w:szCs w:val="24"/>
                <w:lang w:val="lt-LT"/>
              </w:rPr>
              <w:t>gr</w:t>
            </w:r>
            <w:proofErr w:type="spellEnd"/>
            <w:r w:rsidRPr="00BA5458">
              <w:rPr>
                <w:rFonts w:ascii="Times New Roman" w:hAnsi="Times New Roman" w:cs="Times New Roman"/>
                <w:sz w:val="24"/>
                <w:szCs w:val="24"/>
                <w:lang w:val="lt-LT"/>
              </w:rPr>
              <w:t>. nesudėtingasis</w:t>
            </w:r>
          </w:p>
        </w:tc>
      </w:tr>
      <w:tr w:rsidR="00E74B05" w:rsidRPr="00BA5458" w14:paraId="3FCBBD52" w14:textId="77777777">
        <w:trPr>
          <w:jc w:val="center"/>
        </w:trPr>
        <w:tc>
          <w:tcPr>
            <w:tcW w:w="2493" w:type="dxa"/>
            <w:vAlign w:val="center"/>
          </w:tcPr>
          <w:p w14:paraId="7AAAE40F"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Tvora</w:t>
            </w:r>
          </w:p>
        </w:tc>
        <w:tc>
          <w:tcPr>
            <w:tcW w:w="2493" w:type="dxa"/>
            <w:vAlign w:val="center"/>
          </w:tcPr>
          <w:p w14:paraId="08FC12C2"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m</w:t>
            </w:r>
          </w:p>
        </w:tc>
        <w:tc>
          <w:tcPr>
            <w:tcW w:w="2493" w:type="dxa"/>
            <w:vAlign w:val="center"/>
          </w:tcPr>
          <w:p w14:paraId="496840F7"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207,0</w:t>
            </w:r>
          </w:p>
        </w:tc>
        <w:tc>
          <w:tcPr>
            <w:tcW w:w="2493" w:type="dxa"/>
            <w:vAlign w:val="center"/>
          </w:tcPr>
          <w:p w14:paraId="3F912F2E"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 xml:space="preserve">h = 2,0 m; I </w:t>
            </w:r>
            <w:proofErr w:type="spellStart"/>
            <w:r w:rsidRPr="00BA5458">
              <w:rPr>
                <w:rFonts w:ascii="Times New Roman" w:hAnsi="Times New Roman" w:cs="Times New Roman"/>
                <w:sz w:val="24"/>
                <w:szCs w:val="24"/>
                <w:lang w:val="lt-LT"/>
              </w:rPr>
              <w:t>gr</w:t>
            </w:r>
            <w:proofErr w:type="spellEnd"/>
            <w:r w:rsidRPr="00BA5458">
              <w:rPr>
                <w:rFonts w:ascii="Times New Roman" w:hAnsi="Times New Roman" w:cs="Times New Roman"/>
                <w:sz w:val="24"/>
                <w:szCs w:val="24"/>
                <w:lang w:val="lt-LT"/>
              </w:rPr>
              <w:t>. nesudėtingasis</w:t>
            </w:r>
          </w:p>
        </w:tc>
      </w:tr>
      <w:tr w:rsidR="00E74B05" w:rsidRPr="00BA5458" w14:paraId="79EBEFCC" w14:textId="77777777">
        <w:trPr>
          <w:jc w:val="center"/>
        </w:trPr>
        <w:tc>
          <w:tcPr>
            <w:tcW w:w="2493" w:type="dxa"/>
            <w:vAlign w:val="center"/>
          </w:tcPr>
          <w:p w14:paraId="062AC2D1"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Buitinių nuotekų siurblinė</w:t>
            </w:r>
          </w:p>
        </w:tc>
        <w:tc>
          <w:tcPr>
            <w:tcW w:w="2493" w:type="dxa"/>
            <w:vAlign w:val="center"/>
          </w:tcPr>
          <w:p w14:paraId="31807F1A"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vnt.</w:t>
            </w:r>
          </w:p>
        </w:tc>
        <w:tc>
          <w:tcPr>
            <w:tcW w:w="2493" w:type="dxa"/>
            <w:vAlign w:val="center"/>
          </w:tcPr>
          <w:p w14:paraId="2998E49C"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1</w:t>
            </w:r>
          </w:p>
        </w:tc>
        <w:tc>
          <w:tcPr>
            <w:tcW w:w="2493" w:type="dxa"/>
            <w:vAlign w:val="center"/>
          </w:tcPr>
          <w:p w14:paraId="6986F82E"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 xml:space="preserve">I </w:t>
            </w:r>
            <w:proofErr w:type="spellStart"/>
            <w:r w:rsidRPr="00BA5458">
              <w:rPr>
                <w:rFonts w:ascii="Times New Roman" w:hAnsi="Times New Roman" w:cs="Times New Roman"/>
                <w:sz w:val="24"/>
                <w:szCs w:val="24"/>
                <w:lang w:val="lt-LT"/>
              </w:rPr>
              <w:t>gr</w:t>
            </w:r>
            <w:proofErr w:type="spellEnd"/>
            <w:r w:rsidRPr="00BA5458">
              <w:rPr>
                <w:rFonts w:ascii="Times New Roman" w:hAnsi="Times New Roman" w:cs="Times New Roman"/>
                <w:sz w:val="24"/>
                <w:szCs w:val="24"/>
                <w:lang w:val="lt-LT"/>
              </w:rPr>
              <w:t>. nesudėtingasis</w:t>
            </w:r>
          </w:p>
        </w:tc>
      </w:tr>
    </w:tbl>
    <w:p w14:paraId="7F16D35C" w14:textId="77777777" w:rsidR="00A43378" w:rsidRPr="00BA5458" w:rsidRDefault="00A43378">
      <w:pPr>
        <w:rPr>
          <w:rFonts w:ascii="Times New Roman" w:hAnsi="Times New Roman" w:cs="Times New Roman"/>
          <w:sz w:val="24"/>
          <w:szCs w:val="24"/>
          <w:lang w:val="lt-LT"/>
        </w:rPr>
      </w:pPr>
    </w:p>
    <w:p w14:paraId="6B5B654F" w14:textId="2A46F44C"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lastRenderedPageBreak/>
        <w:t>Administraciniame pastate numatoma klientų priėmimo ir dokumentų tvarkymo funkcija; aikštelės darbo metu jame numatyta viena darbo vieta. Sandėliavimo pastatas – neapšiltintas ir nešildomas, dviejų patalpų; jame numatoma daiktų sandėliavimo ir dalijimosi funkcija pagal projektinių pasiūlymų sprendinius.</w:t>
      </w:r>
    </w:p>
    <w:p w14:paraId="2C4A7FD0"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Asfalto dangos aikštė skirta transporto priemonių privažiavimui ir manevravimui bei atliekų konteinerių išdėstymui. Atliekų priėmimo, laikymo ir konteinerių išdėstymo sprendiniai detalizuojami pagal projektinius pasiūlymus.</w:t>
      </w:r>
    </w:p>
    <w:p w14:paraId="411608A2" w14:textId="77777777" w:rsidR="00E74B05" w:rsidRPr="00BA5458" w:rsidRDefault="00000000">
      <w:pPr>
        <w:pStyle w:val="Antrat1"/>
        <w:rPr>
          <w:rFonts w:ascii="Times New Roman" w:hAnsi="Times New Roman" w:cs="Times New Roman"/>
          <w:lang w:val="lt-LT"/>
        </w:rPr>
      </w:pPr>
      <w:r w:rsidRPr="00BA5458">
        <w:rPr>
          <w:rFonts w:ascii="Times New Roman" w:hAnsi="Times New Roman" w:cs="Times New Roman"/>
          <w:lang w:val="lt-LT"/>
        </w:rPr>
        <w:t>5. STATYBOS ETAPAI</w:t>
      </w:r>
    </w:p>
    <w:p w14:paraId="0555FFEE"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Projektiniuose pasiūlymuose statyba numatyta dviem etapais. TDP sprendiniai, brėžiniai, kiekių žiniaraščiai ir sąmatiniai skaičiavimai turi būti parengti taip, kad būtų aiškiai atskiriama etapų apimtis:</w:t>
      </w:r>
    </w:p>
    <w:p w14:paraId="4F47EF1A"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I etapas – aikštelės, inžineriniai tinklai, tvora ir kiti su teritorijos įrengimu susiję sprendiniai.</w:t>
      </w:r>
    </w:p>
    <w:p w14:paraId="15ACA7A4"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II etapas – administracinio ir sandėliavimo pastatų statyba.</w:t>
      </w:r>
    </w:p>
    <w:p w14:paraId="1BA80756"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Tarp etapų sprendiniai turi būti techniškai suderinti; I etapo įgyvendinimas negali trukdyti ar nepagrįstai apsunkinti II etapo įgyvendinimo.</w:t>
      </w:r>
    </w:p>
    <w:p w14:paraId="182E3008" w14:textId="77777777" w:rsidR="00E74B05" w:rsidRPr="00BA5458" w:rsidRDefault="00000000">
      <w:pPr>
        <w:pStyle w:val="Antrat1"/>
        <w:rPr>
          <w:rFonts w:ascii="Times New Roman" w:hAnsi="Times New Roman" w:cs="Times New Roman"/>
          <w:lang w:val="lt-LT"/>
        </w:rPr>
      </w:pPr>
      <w:r w:rsidRPr="00BA5458">
        <w:rPr>
          <w:rFonts w:ascii="Times New Roman" w:hAnsi="Times New Roman" w:cs="Times New Roman"/>
          <w:lang w:val="lt-LT"/>
        </w:rPr>
        <w:t>6. INŽINERINIAI TINKLAI IR SISTEMOS</w:t>
      </w:r>
    </w:p>
    <w:p w14:paraId="3EF568D1"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TDP turi detalizuoti projektiniuose pasiūlymuose numatytus inžinerinius tinklus, jų prijungimą, trasas, altitudes, diametrus, įrenginius, apsaugos priemones, susikirtimus, kiekius ir kitus statybai reikalingus duomenis.</w:t>
      </w:r>
    </w:p>
    <w:tbl>
      <w:tblPr>
        <w:tblStyle w:val="Lentelstinklelis"/>
        <w:tblW w:w="0" w:type="auto"/>
        <w:jc w:val="center"/>
        <w:tblLook w:val="04A0" w:firstRow="1" w:lastRow="0" w:firstColumn="1" w:lastColumn="0" w:noHBand="0" w:noVBand="1"/>
      </w:tblPr>
      <w:tblGrid>
        <w:gridCol w:w="2491"/>
        <w:gridCol w:w="2491"/>
        <w:gridCol w:w="2490"/>
        <w:gridCol w:w="2491"/>
      </w:tblGrid>
      <w:tr w:rsidR="00E74B05" w:rsidRPr="00BA5458" w14:paraId="7CCD30B6" w14:textId="77777777" w:rsidTr="00A43378">
        <w:trPr>
          <w:tblHeader/>
          <w:jc w:val="center"/>
        </w:trPr>
        <w:tc>
          <w:tcPr>
            <w:tcW w:w="2493" w:type="dxa"/>
            <w:shd w:val="clear" w:color="auto" w:fill="D9E2F3"/>
            <w:vAlign w:val="center"/>
          </w:tcPr>
          <w:p w14:paraId="67C2DF75"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Sistema</w:t>
            </w:r>
          </w:p>
        </w:tc>
        <w:tc>
          <w:tcPr>
            <w:tcW w:w="2493" w:type="dxa"/>
            <w:shd w:val="clear" w:color="auto" w:fill="D9E2F3"/>
            <w:vAlign w:val="center"/>
          </w:tcPr>
          <w:p w14:paraId="3A037AEC"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Pagrindinis rodiklis</w:t>
            </w:r>
          </w:p>
        </w:tc>
        <w:tc>
          <w:tcPr>
            <w:tcW w:w="2493" w:type="dxa"/>
            <w:shd w:val="clear" w:color="auto" w:fill="D9E2F3"/>
            <w:vAlign w:val="center"/>
          </w:tcPr>
          <w:p w14:paraId="328F8D65"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Kiekis / ilgis</w:t>
            </w:r>
          </w:p>
        </w:tc>
        <w:tc>
          <w:tcPr>
            <w:tcW w:w="2493" w:type="dxa"/>
            <w:shd w:val="clear" w:color="auto" w:fill="D9E2F3"/>
            <w:vAlign w:val="center"/>
          </w:tcPr>
          <w:p w14:paraId="4830377A"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b/>
                <w:sz w:val="24"/>
                <w:szCs w:val="24"/>
                <w:lang w:val="lt-LT"/>
              </w:rPr>
              <w:t>Pastabos</w:t>
            </w:r>
          </w:p>
        </w:tc>
      </w:tr>
      <w:tr w:rsidR="00E74B05" w:rsidRPr="00BA5458" w14:paraId="171696C0" w14:textId="77777777">
        <w:trPr>
          <w:jc w:val="center"/>
        </w:trPr>
        <w:tc>
          <w:tcPr>
            <w:tcW w:w="2493" w:type="dxa"/>
            <w:vAlign w:val="center"/>
          </w:tcPr>
          <w:p w14:paraId="66D2BDCF"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Vandentiekis V1</w:t>
            </w:r>
          </w:p>
        </w:tc>
        <w:tc>
          <w:tcPr>
            <w:tcW w:w="2493" w:type="dxa"/>
            <w:vAlign w:val="center"/>
          </w:tcPr>
          <w:p w14:paraId="3DC8AC9B"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DN 32</w:t>
            </w:r>
          </w:p>
        </w:tc>
        <w:tc>
          <w:tcPr>
            <w:tcW w:w="2493" w:type="dxa"/>
            <w:vAlign w:val="center"/>
          </w:tcPr>
          <w:p w14:paraId="56927A31"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245,0 m</w:t>
            </w:r>
          </w:p>
        </w:tc>
        <w:tc>
          <w:tcPr>
            <w:tcW w:w="2493" w:type="dxa"/>
            <w:vAlign w:val="center"/>
          </w:tcPr>
          <w:p w14:paraId="4C66995E"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 xml:space="preserve">I </w:t>
            </w:r>
            <w:proofErr w:type="spellStart"/>
            <w:r w:rsidRPr="00BA5458">
              <w:rPr>
                <w:rFonts w:ascii="Times New Roman" w:hAnsi="Times New Roman" w:cs="Times New Roman"/>
                <w:sz w:val="24"/>
                <w:szCs w:val="24"/>
                <w:lang w:val="lt-LT"/>
              </w:rPr>
              <w:t>gr</w:t>
            </w:r>
            <w:proofErr w:type="spellEnd"/>
            <w:r w:rsidRPr="00BA5458">
              <w:rPr>
                <w:rFonts w:ascii="Times New Roman" w:hAnsi="Times New Roman" w:cs="Times New Roman"/>
                <w:sz w:val="24"/>
                <w:szCs w:val="24"/>
                <w:lang w:val="lt-LT"/>
              </w:rPr>
              <w:t>. nesudėtingasis</w:t>
            </w:r>
          </w:p>
        </w:tc>
      </w:tr>
      <w:tr w:rsidR="00E74B05" w:rsidRPr="00BA5458" w14:paraId="6E80D00D" w14:textId="77777777">
        <w:trPr>
          <w:jc w:val="center"/>
        </w:trPr>
        <w:tc>
          <w:tcPr>
            <w:tcW w:w="2493" w:type="dxa"/>
            <w:vAlign w:val="center"/>
          </w:tcPr>
          <w:p w14:paraId="58A1F0EE"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Priešgaisrinis vandentiekis V2</w:t>
            </w:r>
          </w:p>
        </w:tc>
        <w:tc>
          <w:tcPr>
            <w:tcW w:w="2493" w:type="dxa"/>
            <w:vAlign w:val="center"/>
          </w:tcPr>
          <w:p w14:paraId="57A4C89B"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DN 150</w:t>
            </w:r>
          </w:p>
        </w:tc>
        <w:tc>
          <w:tcPr>
            <w:tcW w:w="2493" w:type="dxa"/>
            <w:vAlign w:val="center"/>
          </w:tcPr>
          <w:p w14:paraId="67B0BC98"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26,5 m</w:t>
            </w:r>
          </w:p>
        </w:tc>
        <w:tc>
          <w:tcPr>
            <w:tcW w:w="2493" w:type="dxa"/>
            <w:vAlign w:val="center"/>
          </w:tcPr>
          <w:p w14:paraId="02400EB4"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Neypatingasis; vandens paėmimas iš esamo vandens telkinio pagal PP</w:t>
            </w:r>
          </w:p>
        </w:tc>
      </w:tr>
      <w:tr w:rsidR="00E74B05" w:rsidRPr="00BA5458" w14:paraId="48ADE283" w14:textId="77777777">
        <w:trPr>
          <w:jc w:val="center"/>
        </w:trPr>
        <w:tc>
          <w:tcPr>
            <w:tcW w:w="2493" w:type="dxa"/>
            <w:vAlign w:val="center"/>
          </w:tcPr>
          <w:p w14:paraId="5EBA798F"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Buitinis nuotakynas F1</w:t>
            </w:r>
          </w:p>
        </w:tc>
        <w:tc>
          <w:tcPr>
            <w:tcW w:w="2493" w:type="dxa"/>
            <w:vAlign w:val="center"/>
          </w:tcPr>
          <w:p w14:paraId="32D65704"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DN 110</w:t>
            </w:r>
          </w:p>
        </w:tc>
        <w:tc>
          <w:tcPr>
            <w:tcW w:w="2493" w:type="dxa"/>
            <w:vAlign w:val="center"/>
          </w:tcPr>
          <w:p w14:paraId="63D4F5CA"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7,0 m</w:t>
            </w:r>
          </w:p>
        </w:tc>
        <w:tc>
          <w:tcPr>
            <w:tcW w:w="2493" w:type="dxa"/>
            <w:vAlign w:val="center"/>
          </w:tcPr>
          <w:p w14:paraId="7BE62F34"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 xml:space="preserve">I </w:t>
            </w:r>
            <w:proofErr w:type="spellStart"/>
            <w:r w:rsidRPr="00BA5458">
              <w:rPr>
                <w:rFonts w:ascii="Times New Roman" w:hAnsi="Times New Roman" w:cs="Times New Roman"/>
                <w:sz w:val="24"/>
                <w:szCs w:val="24"/>
                <w:lang w:val="lt-LT"/>
              </w:rPr>
              <w:t>gr</w:t>
            </w:r>
            <w:proofErr w:type="spellEnd"/>
            <w:r w:rsidRPr="00BA5458">
              <w:rPr>
                <w:rFonts w:ascii="Times New Roman" w:hAnsi="Times New Roman" w:cs="Times New Roman"/>
                <w:sz w:val="24"/>
                <w:szCs w:val="24"/>
                <w:lang w:val="lt-LT"/>
              </w:rPr>
              <w:t>. nesudėtingasis</w:t>
            </w:r>
          </w:p>
        </w:tc>
      </w:tr>
      <w:tr w:rsidR="00E74B05" w:rsidRPr="00BA5458" w14:paraId="1E8F4B72" w14:textId="77777777">
        <w:trPr>
          <w:jc w:val="center"/>
        </w:trPr>
        <w:tc>
          <w:tcPr>
            <w:tcW w:w="2493" w:type="dxa"/>
            <w:vAlign w:val="center"/>
          </w:tcPr>
          <w:p w14:paraId="51D7A8E9"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Buitinis nuotakynas F1</w:t>
            </w:r>
          </w:p>
        </w:tc>
        <w:tc>
          <w:tcPr>
            <w:tcW w:w="2493" w:type="dxa"/>
            <w:vAlign w:val="center"/>
          </w:tcPr>
          <w:p w14:paraId="5977CD02"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DN 160</w:t>
            </w:r>
          </w:p>
        </w:tc>
        <w:tc>
          <w:tcPr>
            <w:tcW w:w="2493" w:type="dxa"/>
            <w:vAlign w:val="center"/>
          </w:tcPr>
          <w:p w14:paraId="6400A1D0"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3,0 m</w:t>
            </w:r>
          </w:p>
        </w:tc>
        <w:tc>
          <w:tcPr>
            <w:tcW w:w="2493" w:type="dxa"/>
            <w:vAlign w:val="center"/>
          </w:tcPr>
          <w:p w14:paraId="074C8B79"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 xml:space="preserve">I </w:t>
            </w:r>
            <w:proofErr w:type="spellStart"/>
            <w:r w:rsidRPr="00BA5458">
              <w:rPr>
                <w:rFonts w:ascii="Times New Roman" w:hAnsi="Times New Roman" w:cs="Times New Roman"/>
                <w:sz w:val="24"/>
                <w:szCs w:val="24"/>
                <w:lang w:val="lt-LT"/>
              </w:rPr>
              <w:t>gr</w:t>
            </w:r>
            <w:proofErr w:type="spellEnd"/>
            <w:r w:rsidRPr="00BA5458">
              <w:rPr>
                <w:rFonts w:ascii="Times New Roman" w:hAnsi="Times New Roman" w:cs="Times New Roman"/>
                <w:sz w:val="24"/>
                <w:szCs w:val="24"/>
                <w:lang w:val="lt-LT"/>
              </w:rPr>
              <w:t>. nesudėtingasis</w:t>
            </w:r>
          </w:p>
        </w:tc>
      </w:tr>
      <w:tr w:rsidR="00E74B05" w:rsidRPr="00BA5458" w14:paraId="7AD7B0E2" w14:textId="77777777">
        <w:trPr>
          <w:jc w:val="center"/>
        </w:trPr>
        <w:tc>
          <w:tcPr>
            <w:tcW w:w="2493" w:type="dxa"/>
            <w:vAlign w:val="center"/>
          </w:tcPr>
          <w:p w14:paraId="7A4E0783"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Slėginis buitinis nuotakynas FS1</w:t>
            </w:r>
          </w:p>
        </w:tc>
        <w:tc>
          <w:tcPr>
            <w:tcW w:w="2493" w:type="dxa"/>
            <w:vAlign w:val="center"/>
          </w:tcPr>
          <w:p w14:paraId="1E832826"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DN 63</w:t>
            </w:r>
          </w:p>
        </w:tc>
        <w:tc>
          <w:tcPr>
            <w:tcW w:w="2493" w:type="dxa"/>
            <w:vAlign w:val="center"/>
          </w:tcPr>
          <w:p w14:paraId="28A80183"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244,0 m</w:t>
            </w:r>
          </w:p>
        </w:tc>
        <w:tc>
          <w:tcPr>
            <w:tcW w:w="2493" w:type="dxa"/>
            <w:vAlign w:val="center"/>
          </w:tcPr>
          <w:p w14:paraId="504ED1E9"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 xml:space="preserve">I </w:t>
            </w:r>
            <w:proofErr w:type="spellStart"/>
            <w:r w:rsidRPr="00BA5458">
              <w:rPr>
                <w:rFonts w:ascii="Times New Roman" w:hAnsi="Times New Roman" w:cs="Times New Roman"/>
                <w:sz w:val="24"/>
                <w:szCs w:val="24"/>
                <w:lang w:val="lt-LT"/>
              </w:rPr>
              <w:t>gr</w:t>
            </w:r>
            <w:proofErr w:type="spellEnd"/>
            <w:r w:rsidRPr="00BA5458">
              <w:rPr>
                <w:rFonts w:ascii="Times New Roman" w:hAnsi="Times New Roman" w:cs="Times New Roman"/>
                <w:sz w:val="24"/>
                <w:szCs w:val="24"/>
                <w:lang w:val="lt-LT"/>
              </w:rPr>
              <w:t>. nesudėtingasis</w:t>
            </w:r>
          </w:p>
        </w:tc>
      </w:tr>
      <w:tr w:rsidR="00E74B05" w:rsidRPr="00BA5458" w14:paraId="5F169DB2" w14:textId="77777777">
        <w:trPr>
          <w:jc w:val="center"/>
        </w:trPr>
        <w:tc>
          <w:tcPr>
            <w:tcW w:w="2493" w:type="dxa"/>
            <w:vAlign w:val="center"/>
          </w:tcPr>
          <w:p w14:paraId="3FA9B4C1"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Lietaus nuotakynas L1</w:t>
            </w:r>
          </w:p>
        </w:tc>
        <w:tc>
          <w:tcPr>
            <w:tcW w:w="2493" w:type="dxa"/>
            <w:vAlign w:val="center"/>
          </w:tcPr>
          <w:p w14:paraId="6C882441"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DN 300</w:t>
            </w:r>
          </w:p>
        </w:tc>
        <w:tc>
          <w:tcPr>
            <w:tcW w:w="2493" w:type="dxa"/>
            <w:vAlign w:val="center"/>
          </w:tcPr>
          <w:p w14:paraId="3DE3D124"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39,0 m</w:t>
            </w:r>
          </w:p>
        </w:tc>
        <w:tc>
          <w:tcPr>
            <w:tcW w:w="2493" w:type="dxa"/>
            <w:vAlign w:val="center"/>
          </w:tcPr>
          <w:p w14:paraId="67DB31E9"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Neypatingasis</w:t>
            </w:r>
          </w:p>
        </w:tc>
      </w:tr>
      <w:tr w:rsidR="00E74B05" w:rsidRPr="00BA5458" w14:paraId="72EEC6D8" w14:textId="77777777">
        <w:trPr>
          <w:jc w:val="center"/>
        </w:trPr>
        <w:tc>
          <w:tcPr>
            <w:tcW w:w="2493" w:type="dxa"/>
            <w:vAlign w:val="center"/>
          </w:tcPr>
          <w:p w14:paraId="01AC9EA5"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Elektros tinklai</w:t>
            </w:r>
          </w:p>
        </w:tc>
        <w:tc>
          <w:tcPr>
            <w:tcW w:w="2493" w:type="dxa"/>
            <w:vAlign w:val="center"/>
          </w:tcPr>
          <w:p w14:paraId="564EBF69"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4×16 mm²</w:t>
            </w:r>
          </w:p>
        </w:tc>
        <w:tc>
          <w:tcPr>
            <w:tcW w:w="2493" w:type="dxa"/>
            <w:vAlign w:val="center"/>
          </w:tcPr>
          <w:p w14:paraId="26120414"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38,0 m</w:t>
            </w:r>
          </w:p>
        </w:tc>
        <w:tc>
          <w:tcPr>
            <w:tcW w:w="2493" w:type="dxa"/>
            <w:vAlign w:val="center"/>
          </w:tcPr>
          <w:p w14:paraId="1C333115" w14:textId="77777777" w:rsidR="00E74B05" w:rsidRPr="00BA5458" w:rsidRDefault="00E74B05">
            <w:pPr>
              <w:spacing w:after="0"/>
              <w:rPr>
                <w:rFonts w:ascii="Times New Roman" w:hAnsi="Times New Roman" w:cs="Times New Roman"/>
                <w:sz w:val="24"/>
                <w:szCs w:val="24"/>
                <w:lang w:val="lt-LT"/>
              </w:rPr>
            </w:pPr>
          </w:p>
        </w:tc>
      </w:tr>
      <w:tr w:rsidR="00E74B05" w:rsidRPr="00BA5458" w14:paraId="6183D60F" w14:textId="77777777">
        <w:trPr>
          <w:jc w:val="center"/>
        </w:trPr>
        <w:tc>
          <w:tcPr>
            <w:tcW w:w="2493" w:type="dxa"/>
            <w:vAlign w:val="center"/>
          </w:tcPr>
          <w:p w14:paraId="4D4F52F7"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Elektros tinklai</w:t>
            </w:r>
          </w:p>
        </w:tc>
        <w:tc>
          <w:tcPr>
            <w:tcW w:w="2493" w:type="dxa"/>
            <w:vAlign w:val="center"/>
          </w:tcPr>
          <w:p w14:paraId="772EA95D"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5×2,5 mm²</w:t>
            </w:r>
          </w:p>
        </w:tc>
        <w:tc>
          <w:tcPr>
            <w:tcW w:w="2493" w:type="dxa"/>
            <w:vAlign w:val="center"/>
          </w:tcPr>
          <w:p w14:paraId="54245A9B"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48,0 m</w:t>
            </w:r>
          </w:p>
        </w:tc>
        <w:tc>
          <w:tcPr>
            <w:tcW w:w="2493" w:type="dxa"/>
            <w:vAlign w:val="center"/>
          </w:tcPr>
          <w:p w14:paraId="11B4D609" w14:textId="77777777" w:rsidR="00E74B05" w:rsidRPr="00BA5458" w:rsidRDefault="00E74B05">
            <w:pPr>
              <w:spacing w:after="0"/>
              <w:rPr>
                <w:rFonts w:ascii="Times New Roman" w:hAnsi="Times New Roman" w:cs="Times New Roman"/>
                <w:sz w:val="24"/>
                <w:szCs w:val="24"/>
                <w:lang w:val="lt-LT"/>
              </w:rPr>
            </w:pPr>
          </w:p>
        </w:tc>
      </w:tr>
      <w:tr w:rsidR="00E74B05" w:rsidRPr="00BA5458" w14:paraId="6E6662B3" w14:textId="77777777">
        <w:trPr>
          <w:jc w:val="center"/>
        </w:trPr>
        <w:tc>
          <w:tcPr>
            <w:tcW w:w="2493" w:type="dxa"/>
            <w:vAlign w:val="center"/>
          </w:tcPr>
          <w:p w14:paraId="19B7DF88"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Elektros tinklai</w:t>
            </w:r>
          </w:p>
        </w:tc>
        <w:tc>
          <w:tcPr>
            <w:tcW w:w="2493" w:type="dxa"/>
            <w:vAlign w:val="center"/>
          </w:tcPr>
          <w:p w14:paraId="3E073554"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3×2,5 mm²</w:t>
            </w:r>
          </w:p>
        </w:tc>
        <w:tc>
          <w:tcPr>
            <w:tcW w:w="2493" w:type="dxa"/>
            <w:vAlign w:val="center"/>
          </w:tcPr>
          <w:p w14:paraId="3595B7F3"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161,0 m</w:t>
            </w:r>
          </w:p>
        </w:tc>
        <w:tc>
          <w:tcPr>
            <w:tcW w:w="2493" w:type="dxa"/>
            <w:vAlign w:val="center"/>
          </w:tcPr>
          <w:p w14:paraId="4BBEB659" w14:textId="77777777" w:rsidR="00E74B05" w:rsidRPr="00BA5458" w:rsidRDefault="00E74B05">
            <w:pPr>
              <w:spacing w:after="0"/>
              <w:rPr>
                <w:rFonts w:ascii="Times New Roman" w:hAnsi="Times New Roman" w:cs="Times New Roman"/>
                <w:sz w:val="24"/>
                <w:szCs w:val="24"/>
                <w:lang w:val="lt-LT"/>
              </w:rPr>
            </w:pPr>
          </w:p>
        </w:tc>
      </w:tr>
      <w:tr w:rsidR="00E74B05" w:rsidRPr="00BA5458" w14:paraId="7ED6402D" w14:textId="77777777">
        <w:trPr>
          <w:jc w:val="center"/>
        </w:trPr>
        <w:tc>
          <w:tcPr>
            <w:tcW w:w="2493" w:type="dxa"/>
            <w:vAlign w:val="center"/>
          </w:tcPr>
          <w:p w14:paraId="68E55C38"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Elektroninių ryšių tinklai</w:t>
            </w:r>
          </w:p>
        </w:tc>
        <w:tc>
          <w:tcPr>
            <w:tcW w:w="2493" w:type="dxa"/>
            <w:vAlign w:val="center"/>
          </w:tcPr>
          <w:p w14:paraId="420FBF76"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vamzdis DN 110</w:t>
            </w:r>
          </w:p>
        </w:tc>
        <w:tc>
          <w:tcPr>
            <w:tcW w:w="2493" w:type="dxa"/>
            <w:vAlign w:val="center"/>
          </w:tcPr>
          <w:p w14:paraId="7130FA04" w14:textId="77777777" w:rsidR="00E74B05" w:rsidRPr="00BA5458" w:rsidRDefault="00000000">
            <w:pPr>
              <w:spacing w:after="0"/>
              <w:rPr>
                <w:rFonts w:ascii="Times New Roman" w:hAnsi="Times New Roman" w:cs="Times New Roman"/>
                <w:sz w:val="24"/>
                <w:szCs w:val="24"/>
                <w:lang w:val="lt-LT"/>
              </w:rPr>
            </w:pPr>
            <w:r w:rsidRPr="00BA5458">
              <w:rPr>
                <w:rFonts w:ascii="Times New Roman" w:hAnsi="Times New Roman" w:cs="Times New Roman"/>
                <w:sz w:val="24"/>
                <w:szCs w:val="24"/>
                <w:lang w:val="lt-LT"/>
              </w:rPr>
              <w:t>43,0 m</w:t>
            </w:r>
          </w:p>
        </w:tc>
        <w:tc>
          <w:tcPr>
            <w:tcW w:w="2493" w:type="dxa"/>
            <w:vAlign w:val="center"/>
          </w:tcPr>
          <w:p w14:paraId="7EF457B9" w14:textId="77777777" w:rsidR="00E74B05" w:rsidRPr="00BA5458" w:rsidRDefault="00E74B05">
            <w:pPr>
              <w:spacing w:after="0"/>
              <w:rPr>
                <w:rFonts w:ascii="Times New Roman" w:hAnsi="Times New Roman" w:cs="Times New Roman"/>
                <w:sz w:val="24"/>
                <w:szCs w:val="24"/>
                <w:lang w:val="lt-LT"/>
              </w:rPr>
            </w:pPr>
          </w:p>
        </w:tc>
      </w:tr>
    </w:tbl>
    <w:p w14:paraId="7B54B3DE" w14:textId="77777777" w:rsidR="00A43378" w:rsidRPr="00BA5458" w:rsidRDefault="00A43378">
      <w:pPr>
        <w:rPr>
          <w:rFonts w:ascii="Times New Roman" w:hAnsi="Times New Roman" w:cs="Times New Roman"/>
          <w:sz w:val="24"/>
          <w:szCs w:val="24"/>
          <w:lang w:val="lt-LT"/>
        </w:rPr>
      </w:pPr>
    </w:p>
    <w:p w14:paraId="7C68F4CE" w14:textId="29B762C4"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Vandens tiekimas numatomas iš centralizuotų vandentiekio tinklų. Buitinės nuotekos siurblinės pagalba nuvedamos į slėgio gesinimo šulinį ir toliau į esamus centralizuotus nuotekų tinklus pagal prisijungimo sąlygas.</w:t>
      </w:r>
    </w:p>
    <w:p w14:paraId="618489C8"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 xml:space="preserve">Paviršinės nuotekos nuo kietųjų dangų surenkamos ir prieš išleidimą į šalia sklypo esantį vandens telkinį valomos nuo naftos produktų ir smėlio. Projektiniuose pasiūlymuose numatyti 6 l/s našumo valymo </w:t>
      </w:r>
      <w:r w:rsidRPr="00BA5458">
        <w:rPr>
          <w:rFonts w:ascii="Times New Roman" w:hAnsi="Times New Roman" w:cs="Times New Roman"/>
          <w:sz w:val="24"/>
          <w:szCs w:val="24"/>
          <w:lang w:val="lt-LT"/>
        </w:rPr>
        <w:lastRenderedPageBreak/>
        <w:t xml:space="preserve">įrenginiai su integruota 1 200 l </w:t>
      </w:r>
      <w:proofErr w:type="spellStart"/>
      <w:r w:rsidRPr="00BA5458">
        <w:rPr>
          <w:rFonts w:ascii="Times New Roman" w:hAnsi="Times New Roman" w:cs="Times New Roman"/>
          <w:sz w:val="24"/>
          <w:szCs w:val="24"/>
          <w:lang w:val="lt-LT"/>
        </w:rPr>
        <w:t>smėliagaude</w:t>
      </w:r>
      <w:proofErr w:type="spellEnd"/>
      <w:r w:rsidRPr="00BA5458">
        <w:rPr>
          <w:rFonts w:ascii="Times New Roman" w:hAnsi="Times New Roman" w:cs="Times New Roman"/>
          <w:sz w:val="24"/>
          <w:szCs w:val="24"/>
          <w:lang w:val="lt-LT"/>
        </w:rPr>
        <w:t>, apvedimo linija ir mėginių paėmimo šuliniu su DN 300 peiline sklende.</w:t>
      </w:r>
    </w:p>
    <w:p w14:paraId="34A69CBE"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Elektros sprendiniai detalizuojami įvertinant projektiniuose pasiūlymuose nurodytą 22 kW leistiną naudoti galią ir operatoriaus prijungimo sąlygas. Esamas RAIN elektroninių ryšių kabelis turi būti apsaugotas pagal projektiniuose pasiūlymuose ir tinklo valdytojo sąlygose numatytus sprendinius.</w:t>
      </w:r>
    </w:p>
    <w:p w14:paraId="76D7EBC1" w14:textId="77777777" w:rsidR="00E74B05" w:rsidRPr="00BA5458" w:rsidRDefault="00000000">
      <w:pPr>
        <w:pStyle w:val="Antrat1"/>
        <w:rPr>
          <w:rFonts w:ascii="Times New Roman" w:hAnsi="Times New Roman" w:cs="Times New Roman"/>
          <w:lang w:val="lt-LT"/>
        </w:rPr>
      </w:pPr>
      <w:r w:rsidRPr="00BA5458">
        <w:rPr>
          <w:rFonts w:ascii="Times New Roman" w:hAnsi="Times New Roman" w:cs="Times New Roman"/>
          <w:lang w:val="lt-LT"/>
        </w:rPr>
        <w:t>7. ARCHITEKTŪROS, KONSTRUKCIJŲ IR SKLYPO SUTVARKYMO REIKALAVIMAI</w:t>
      </w:r>
    </w:p>
    <w:p w14:paraId="547C36EF"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Detalizuoti administracinio ir sandėliavimo pastatų architektūrinius bei konstrukcinius sprendinius pagal patvirtintus projektinius pasiūlymus.</w:t>
      </w:r>
    </w:p>
    <w:p w14:paraId="3C54575A"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Parengti visus statybai būtinus planus, pjūvius, fasadus, mazgus, konstrukcijų schemas ir darbo brėžinius.</w:t>
      </w:r>
    </w:p>
    <w:p w14:paraId="0AA7DA16"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Detalizuoti aikštelės dangų konstrukcijas, vertikalųjį planavimą, nuolydžius, paviršinių nuotekų surinkimą, privažiavimus, vartus ir tvorą.</w:t>
      </w:r>
    </w:p>
    <w:p w14:paraId="64662EEB"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Numatyti transporto judėjimo ir manevravimo sprendinius bei atliekų konteinerių aptarnavimui reikalingą infrastruktūrą pagal PP.</w:t>
      </w:r>
    </w:p>
    <w:p w14:paraId="3F22DEAA"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Projektuojamos medžiagos, gaminiai ir įranga turi būti aprašomi techniniais ir funkciniais parametrais, neapribojant konkurencijos konkrečiu gamintoju ar prekės ženklu, išskyrus teisės aktuose leidžiamus atvejus.</w:t>
      </w:r>
    </w:p>
    <w:p w14:paraId="37C4EBD0" w14:textId="77777777" w:rsidR="00E74B05" w:rsidRPr="00BA5458" w:rsidRDefault="00000000">
      <w:pPr>
        <w:pStyle w:val="Antrat1"/>
        <w:rPr>
          <w:rFonts w:ascii="Times New Roman" w:hAnsi="Times New Roman" w:cs="Times New Roman"/>
          <w:lang w:val="lt-LT"/>
        </w:rPr>
      </w:pPr>
      <w:r w:rsidRPr="00BA5458">
        <w:rPr>
          <w:rFonts w:ascii="Times New Roman" w:hAnsi="Times New Roman" w:cs="Times New Roman"/>
          <w:lang w:val="lt-LT"/>
        </w:rPr>
        <w:t>8. APLINKOSAUGOS IR GAISRINĖS SAUGOS SPRENDINIAI</w:t>
      </w:r>
    </w:p>
    <w:p w14:paraId="18974C0D"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TDP turi detalizuoti projektiniuose pasiūlymuose numatytas aplinkosaugos priemones: nelaidžias kietąsias dangas atliekų tvarkymo zonose, paviršinių nuotekų surinkimą ir valymą, pavojingųjų atliekų laikymą tam skirtuose uždaruose konteineriuose, avarinių išsiliejimų surinkimo priemones ir kitus PP numatytus sprendinius.</w:t>
      </w:r>
    </w:p>
    <w:p w14:paraId="7F4D5F1E"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 xml:space="preserve">Gaisrinės saugos sprendiniai turi būti detalizuoti pagal projektinius pasiūlymus ir galiojančius reikalavimus, įskaitant gaisrinio transporto privažiavimą, vandens paėmimo vietą ir </w:t>
      </w:r>
      <w:proofErr w:type="spellStart"/>
      <w:r w:rsidRPr="00BA5458">
        <w:rPr>
          <w:rFonts w:ascii="Times New Roman" w:hAnsi="Times New Roman" w:cs="Times New Roman"/>
          <w:sz w:val="24"/>
          <w:szCs w:val="24"/>
          <w:lang w:val="lt-LT"/>
        </w:rPr>
        <w:t>sausvamzdį</w:t>
      </w:r>
      <w:proofErr w:type="spellEnd"/>
      <w:r w:rsidRPr="00BA5458">
        <w:rPr>
          <w:rFonts w:ascii="Times New Roman" w:hAnsi="Times New Roman" w:cs="Times New Roman"/>
          <w:sz w:val="24"/>
          <w:szCs w:val="24"/>
          <w:lang w:val="lt-LT"/>
        </w:rPr>
        <w:t xml:space="preserve"> DN 150 iš esamo vandens telkinio.</w:t>
      </w:r>
    </w:p>
    <w:p w14:paraId="5646FE47" w14:textId="77777777" w:rsidR="00E74B05" w:rsidRPr="00BA5458" w:rsidRDefault="00000000">
      <w:pPr>
        <w:pStyle w:val="Antrat1"/>
        <w:rPr>
          <w:rFonts w:ascii="Times New Roman" w:hAnsi="Times New Roman" w:cs="Times New Roman"/>
          <w:lang w:val="lt-LT"/>
        </w:rPr>
      </w:pPr>
      <w:r w:rsidRPr="00BA5458">
        <w:rPr>
          <w:rFonts w:ascii="Times New Roman" w:hAnsi="Times New Roman" w:cs="Times New Roman"/>
          <w:lang w:val="lt-LT"/>
        </w:rPr>
        <w:t>9. TDP SUDĖTIS IR PROJEKTUOTOJO DARBŲ APIMTIS</w:t>
      </w:r>
    </w:p>
    <w:p w14:paraId="7C95D7B6" w14:textId="526CDA88"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Projektuotojas privalo parengti visas pagal projektuojamų statinių pobūdį, projektinius pasiūlymus ir galiojančius teisės aktus būtinas TDP dalis. Projektavimo apimtis negali būti ribojama vien žemiau pateiktu sąrašu</w:t>
      </w:r>
      <w:r w:rsidR="004753EC">
        <w:rPr>
          <w:rFonts w:ascii="Times New Roman" w:hAnsi="Times New Roman" w:cs="Times New Roman"/>
          <w:sz w:val="24"/>
          <w:szCs w:val="24"/>
          <w:lang w:val="lt-LT"/>
        </w:rPr>
        <w:t>:</w:t>
      </w:r>
    </w:p>
    <w:p w14:paraId="1B814CDE"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bendroji dalis ir sklypo plano / sklypo sutvarkymo sprendiniai;</w:t>
      </w:r>
    </w:p>
    <w:p w14:paraId="4A6E9BEB"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architektūros ir konstrukcijų dalys;</w:t>
      </w:r>
    </w:p>
    <w:p w14:paraId="106053DA"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vandentiekio, buitinių ir paviršinių nuotekų bei gaisrinio vandentiekio sprendiniai;</w:t>
      </w:r>
    </w:p>
    <w:p w14:paraId="5A7D7EA0"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elektrotechnikos, teritorijos ir pastatų apšvietimo sprendiniai;</w:t>
      </w:r>
    </w:p>
    <w:p w14:paraId="1B6FB551"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elektroninių ryšių, apsaugos ir kitų silpnųjų srovių sistemų sprendiniai, kai jie būtini objekto eksploatacijai;</w:t>
      </w:r>
    </w:p>
    <w:p w14:paraId="278B9B33"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šildymo, vėdinimo ir oro kondicionavimo sprendiniai administraciniam pastatui, kiek tai numatyta PP ir būtina norminiams reikalavimams užtikrinti;</w:t>
      </w:r>
    </w:p>
    <w:p w14:paraId="31CDC4E7"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susisiekimo, transporto judėjimo, dangų, vertikaliojo planavimo ir aplinkos sutvarkymo sprendiniai;</w:t>
      </w:r>
    </w:p>
    <w:p w14:paraId="3E078F6F"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gaisrinės saugos, pasirengimo statybai ir statybos darbų organizavimo, darbuotojų saugos ir sveikatos bei kitos privalomos projekto dalys;</w:t>
      </w:r>
    </w:p>
    <w:p w14:paraId="43167409"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lastRenderedPageBreak/>
        <w:t>techninės specifikacijos, darbo brėžiniai, mazgai, skaičiavimai, medžiagų, gaminių ir įrangos specifikacijos;</w:t>
      </w:r>
    </w:p>
    <w:p w14:paraId="4F6E4786"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statybos darbų, medžiagų, gaminių ir įrangos kiekių žiniaraščiai bei kiti statybos darbų pirkimui reikalingi dokumentai.</w:t>
      </w:r>
    </w:p>
    <w:p w14:paraId="54BAB9BE"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Jeigu projektavimo metu paaiškėja, kad turimų pradinių duomenų nepakanka konkrečiam sprendiniui pagrįsti, Projektuotojas privalo apie tai nedelsdamas informuoti Užsakovą ir aiškiai nurodyti, kokių papildomų duomenų, tyrimų ar sprendimų reikia.</w:t>
      </w:r>
    </w:p>
    <w:p w14:paraId="1A74949A" w14:textId="77777777" w:rsidR="00E74B05" w:rsidRPr="00BA5458" w:rsidRDefault="00000000">
      <w:pPr>
        <w:pStyle w:val="Antrat1"/>
        <w:rPr>
          <w:rFonts w:ascii="Times New Roman" w:hAnsi="Times New Roman" w:cs="Times New Roman"/>
          <w:lang w:val="lt-LT"/>
        </w:rPr>
      </w:pPr>
      <w:r w:rsidRPr="00BA5458">
        <w:rPr>
          <w:rFonts w:ascii="Times New Roman" w:hAnsi="Times New Roman" w:cs="Times New Roman"/>
          <w:lang w:val="lt-LT"/>
        </w:rPr>
        <w:t>10. DERINIMAS IR ATITIKTIS IŠDUOTAM SLD</w:t>
      </w:r>
    </w:p>
    <w:p w14:paraId="0575A4FA"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Projektuotojas atsako už tarpusavio projekto dalių suderinamumą ir parengtų sprendinių atitiktį projektiniams pasiūlymams, statybą leidžiančiam dokumentui, prisijungimo sąlygoms, specialiesiems reikalavimams ir galiojantiems teisės aktams.</w:t>
      </w:r>
    </w:p>
    <w:p w14:paraId="0D46B3CF"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TDP sprendiniai turi būti suderinti su Užsakovu. Sprendiniai, dėl kurių atsirastų poreikis keisti projektinius pasiūlymus, išduotą statybą leidžiantį dokumentą ar gauti naujus / pakeistus trečiųjų šalių sutikimus, negali būti priimami be išankstinio rašytinio Užsakovo pritarimo.</w:t>
      </w:r>
    </w:p>
    <w:p w14:paraId="6C6CCD62"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Jeigu pagal galiojančius teisės aktus projektui ar jo daliai privaloma ekspertizė, Projektuotojas turi parengti ir pateikti ekspertizei tinkamą projektą bei neatlygintinai ištaisyti su jo parengtų sprendinių trūkumais susijusias ekspertizės pastabas. Pačios ekspertizės pirkimo / organizavimo tvarką nustato Užsakovas pirkimo sąlygose.</w:t>
      </w:r>
    </w:p>
    <w:p w14:paraId="251029DB" w14:textId="77777777" w:rsidR="00E74B05" w:rsidRPr="00BA5458" w:rsidRDefault="00000000">
      <w:pPr>
        <w:pStyle w:val="Antrat1"/>
        <w:rPr>
          <w:rFonts w:ascii="Times New Roman" w:hAnsi="Times New Roman" w:cs="Times New Roman"/>
          <w:lang w:val="lt-LT"/>
        </w:rPr>
      </w:pPr>
      <w:r w:rsidRPr="00BA5458">
        <w:rPr>
          <w:rFonts w:ascii="Times New Roman" w:hAnsi="Times New Roman" w:cs="Times New Roman"/>
          <w:lang w:val="lt-LT"/>
        </w:rPr>
        <w:t>11. PROJEKTO REZULTATAS IR PATEIKIAMI FAILAI</w:t>
      </w:r>
    </w:p>
    <w:p w14:paraId="782276C5" w14:textId="77777777" w:rsidR="00E74B05" w:rsidRPr="00BA5458" w:rsidRDefault="00000000" w:rsidP="00A43378">
      <w:pPr>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Galutinis TDP turi būti išsamus ir pakankamas statybos darbų pirkimui bei statybos darbų vykdymui, be esminių neapibrėžtumų, kuriuos statybos rangovas turėtų spręsti projektavimo būdu.</w:t>
      </w:r>
    </w:p>
    <w:p w14:paraId="5D3356F4"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Pasirašytas projekto komplektas PDF arba PDF/A formatu.</w:t>
      </w:r>
    </w:p>
    <w:p w14:paraId="159BC45B"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Redaguojami brėžinių failai DWG/DXF formatu.</w:t>
      </w:r>
    </w:p>
    <w:p w14:paraId="13C89840"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Redaguojami tekstiniai dokumentai DOCX formatu, o lentelės, kiekių žiniaraščiai ir skaičiavimai – XLSX formatu, kai taikoma.</w:t>
      </w:r>
    </w:p>
    <w:p w14:paraId="118583C7"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Kiekvienos projekto dalies dokumentai turi būti aiškiai sužymėti, turėti vieningą dokumentų kodavimo ir laidų sistemą.</w:t>
      </w:r>
    </w:p>
    <w:p w14:paraId="4A1D296E" w14:textId="77777777" w:rsidR="00E74B05" w:rsidRPr="00BA5458" w:rsidRDefault="00000000" w:rsidP="00A43378">
      <w:pPr>
        <w:pStyle w:val="Sraassuenkleliais"/>
        <w:spacing w:after="40"/>
        <w:jc w:val="both"/>
        <w:rPr>
          <w:rFonts w:ascii="Times New Roman" w:hAnsi="Times New Roman" w:cs="Times New Roman"/>
          <w:sz w:val="24"/>
          <w:szCs w:val="24"/>
          <w:lang w:val="lt-LT"/>
        </w:rPr>
      </w:pPr>
      <w:r w:rsidRPr="00BA5458">
        <w:rPr>
          <w:rFonts w:ascii="Times New Roman" w:hAnsi="Times New Roman" w:cs="Times New Roman"/>
          <w:sz w:val="24"/>
          <w:szCs w:val="24"/>
          <w:lang w:val="lt-LT"/>
        </w:rPr>
        <w:t>Galutinė popierinių egzempliorių apimtis ir pateikimo būdas nustatomi pirkimo / sutarties sąlygose.</w:t>
      </w:r>
    </w:p>
    <w:p w14:paraId="5BCB4D61" w14:textId="77777777" w:rsidR="00E74B05" w:rsidRPr="00BA5458" w:rsidRDefault="00000000">
      <w:pPr>
        <w:pStyle w:val="Antrat1"/>
        <w:rPr>
          <w:rFonts w:ascii="Times New Roman" w:hAnsi="Times New Roman" w:cs="Times New Roman"/>
          <w:lang w:val="lt-LT"/>
        </w:rPr>
      </w:pPr>
      <w:r w:rsidRPr="00BA5458">
        <w:rPr>
          <w:rFonts w:ascii="Times New Roman" w:hAnsi="Times New Roman" w:cs="Times New Roman"/>
          <w:lang w:val="lt-LT"/>
        </w:rPr>
        <w:t>12. UŽSAKOVO PERDUODAMI PRADINIAI DUOMENYS</w:t>
      </w:r>
    </w:p>
    <w:p w14:paraId="21647C13" w14:textId="2488BCD5" w:rsidR="00E74B05" w:rsidRPr="00BA5458" w:rsidRDefault="00BB4A46" w:rsidP="00A43378">
      <w:pPr>
        <w:pStyle w:val="Sraassuenkleliais"/>
        <w:spacing w:after="40"/>
        <w:jc w:val="both"/>
        <w:rPr>
          <w:rFonts w:ascii="Times New Roman" w:hAnsi="Times New Roman" w:cs="Times New Roman"/>
          <w:sz w:val="24"/>
          <w:szCs w:val="24"/>
          <w:lang w:val="lt-LT"/>
        </w:rPr>
      </w:pPr>
      <w:r>
        <w:rPr>
          <w:rFonts w:ascii="Times New Roman" w:hAnsi="Times New Roman" w:cs="Times New Roman"/>
          <w:sz w:val="24"/>
          <w:szCs w:val="24"/>
          <w:lang w:val="lt-LT"/>
        </w:rPr>
        <w:t>P</w:t>
      </w:r>
      <w:r w:rsidR="00000000" w:rsidRPr="00BA5458">
        <w:rPr>
          <w:rFonts w:ascii="Times New Roman" w:hAnsi="Times New Roman" w:cs="Times New Roman"/>
          <w:sz w:val="24"/>
          <w:szCs w:val="24"/>
          <w:lang w:val="lt-LT"/>
        </w:rPr>
        <w:t>rojektiniai pasiūlymai, projekto Nr. 2508.</w:t>
      </w:r>
    </w:p>
    <w:p w14:paraId="16A0B65A" w14:textId="2CC0F472" w:rsidR="00295362" w:rsidRPr="00BA5458" w:rsidRDefault="00000000" w:rsidP="00BB4A46">
      <w:pPr>
        <w:pStyle w:val="Sraassuenkleliais"/>
        <w:spacing w:after="40"/>
        <w:jc w:val="both"/>
        <w:rPr>
          <w:rFonts w:ascii="Times New Roman" w:hAnsi="Times New Roman" w:cs="Times New Roman"/>
          <w:lang w:val="lt-LT"/>
        </w:rPr>
      </w:pPr>
      <w:r w:rsidRPr="00BA5458">
        <w:rPr>
          <w:rFonts w:ascii="Times New Roman" w:hAnsi="Times New Roman" w:cs="Times New Roman"/>
          <w:sz w:val="24"/>
          <w:szCs w:val="24"/>
          <w:lang w:val="lt-LT"/>
        </w:rPr>
        <w:t xml:space="preserve">Statybą leidžiantis dokumentas </w:t>
      </w:r>
      <w:r w:rsidR="00BB4A46">
        <w:rPr>
          <w:rFonts w:ascii="Times New Roman" w:hAnsi="Times New Roman" w:cs="Times New Roman"/>
          <w:sz w:val="24"/>
          <w:szCs w:val="24"/>
          <w:lang w:val="lt-LT"/>
        </w:rPr>
        <w:t xml:space="preserve">(Leidimas ). </w:t>
      </w:r>
    </w:p>
    <w:sectPr w:rsidR="00295362" w:rsidRPr="00BA5458" w:rsidSect="00034616">
      <w:headerReference w:type="default" r:id="rId8"/>
      <w:footerReference w:type="default" r:id="rId9"/>
      <w:pgSz w:w="12240" w:h="15840"/>
      <w:pgMar w:top="1134" w:right="1020"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F44CE" w14:textId="77777777" w:rsidR="004755EE" w:rsidRDefault="004755EE">
      <w:pPr>
        <w:spacing w:after="0" w:line="240" w:lineRule="auto"/>
      </w:pPr>
      <w:r>
        <w:separator/>
      </w:r>
    </w:p>
  </w:endnote>
  <w:endnote w:type="continuationSeparator" w:id="0">
    <w:p w14:paraId="01C01ED9" w14:textId="77777777" w:rsidR="004755EE" w:rsidRDefault="00475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9EDF" w14:textId="47EB4050" w:rsidR="00E74B05" w:rsidRDefault="00000000">
    <w:pPr>
      <w:pStyle w:val="Porat"/>
      <w:jc w:val="center"/>
    </w:pPr>
    <w:proofErr w:type="spellStart"/>
    <w:r>
      <w:rPr>
        <w:sz w:val="16"/>
      </w:rPr>
      <w:t>Techninė</w:t>
    </w:r>
    <w:proofErr w:type="spellEnd"/>
    <w:r>
      <w:rPr>
        <w:sz w:val="16"/>
      </w:rPr>
      <w:t xml:space="preserve"> </w:t>
    </w:r>
    <w:proofErr w:type="spellStart"/>
    <w:r>
      <w:rPr>
        <w:sz w:val="16"/>
      </w:rPr>
      <w:t>užduotis</w:t>
    </w:r>
    <w:proofErr w:type="spellEnd"/>
    <w:r>
      <w:rPr>
        <w:sz w:val="16"/>
      </w:rPr>
      <w:t xml:space="preserve"> – </w:t>
    </w:r>
    <w:proofErr w:type="spellStart"/>
    <w:r>
      <w:rPr>
        <w:sz w:val="16"/>
      </w:rPr>
      <w:t>Didelių</w:t>
    </w:r>
    <w:proofErr w:type="spellEnd"/>
    <w:r>
      <w:rPr>
        <w:sz w:val="16"/>
      </w:rPr>
      <w:t xml:space="preserve"> </w:t>
    </w:r>
    <w:proofErr w:type="spellStart"/>
    <w:r>
      <w:rPr>
        <w:sz w:val="16"/>
      </w:rPr>
      <w:t>gabaritų</w:t>
    </w:r>
    <w:proofErr w:type="spellEnd"/>
    <w:r>
      <w:rPr>
        <w:sz w:val="16"/>
      </w:rPr>
      <w:t xml:space="preserve"> </w:t>
    </w:r>
    <w:proofErr w:type="spellStart"/>
    <w:r>
      <w:rPr>
        <w:sz w:val="16"/>
      </w:rPr>
      <w:t>atliekų</w:t>
    </w:r>
    <w:proofErr w:type="spellEnd"/>
    <w:r>
      <w:rPr>
        <w:sz w:val="16"/>
      </w:rPr>
      <w:t xml:space="preserve"> </w:t>
    </w:r>
    <w:proofErr w:type="spellStart"/>
    <w:r>
      <w:rPr>
        <w:sz w:val="16"/>
      </w:rPr>
      <w:t>surinkimo</w:t>
    </w:r>
    <w:proofErr w:type="spellEnd"/>
    <w:r>
      <w:rPr>
        <w:sz w:val="16"/>
      </w:rPr>
      <w:t xml:space="preserve"> </w:t>
    </w:r>
    <w:proofErr w:type="spellStart"/>
    <w:r>
      <w:rPr>
        <w:sz w:val="16"/>
      </w:rPr>
      <w:t>aikštelė</w:t>
    </w:r>
    <w:proofErr w:type="spellEnd"/>
    <w:r>
      <w:rPr>
        <w:sz w:val="16"/>
      </w:rPr>
      <w:t xml:space="preserve">, </w:t>
    </w:r>
    <w:proofErr w:type="spellStart"/>
    <w:r>
      <w:rPr>
        <w:sz w:val="16"/>
      </w:rPr>
      <w:t>Pilviškiai</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BA104" w14:textId="77777777" w:rsidR="004755EE" w:rsidRDefault="004755EE">
      <w:pPr>
        <w:spacing w:after="0" w:line="240" w:lineRule="auto"/>
      </w:pPr>
      <w:r>
        <w:separator/>
      </w:r>
    </w:p>
  </w:footnote>
  <w:footnote w:type="continuationSeparator" w:id="0">
    <w:p w14:paraId="40CB3EEB" w14:textId="77777777" w:rsidR="004755EE" w:rsidRDefault="004755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2D6A6" w14:textId="59DB51CA" w:rsidR="00EF1EF1" w:rsidRPr="00EF1EF1" w:rsidRDefault="00EF1EF1" w:rsidP="00EF1EF1">
    <w:pPr>
      <w:pStyle w:val="Antrats"/>
      <w:jc w:val="right"/>
      <w:rPr>
        <w:lang w:val="lt-LT"/>
      </w:rPr>
    </w:pPr>
    <w:r>
      <w:rPr>
        <w:lang w:val="lt-LT"/>
      </w:rPr>
      <w:t>2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637850E8"/>
    <w:lvl w:ilvl="0">
      <w:start w:val="1"/>
      <w:numFmt w:val="bullet"/>
      <w:pStyle w:val="Sraassuenkleliais"/>
      <w:lvlText w:val=""/>
      <w:lvlJc w:val="left"/>
      <w:pPr>
        <w:tabs>
          <w:tab w:val="num" w:pos="360"/>
        </w:tabs>
        <w:ind w:left="360" w:hanging="360"/>
      </w:pPr>
      <w:rPr>
        <w:rFonts w:ascii="Symbol" w:hAnsi="Symbol" w:hint="default"/>
      </w:rPr>
    </w:lvl>
  </w:abstractNum>
  <w:num w:numId="1" w16cid:durableId="1435857822">
    <w:abstractNumId w:val="8"/>
  </w:num>
  <w:num w:numId="2" w16cid:durableId="1521964475">
    <w:abstractNumId w:val="6"/>
  </w:num>
  <w:num w:numId="3" w16cid:durableId="178350611">
    <w:abstractNumId w:val="5"/>
  </w:num>
  <w:num w:numId="4" w16cid:durableId="438453949">
    <w:abstractNumId w:val="4"/>
  </w:num>
  <w:num w:numId="5" w16cid:durableId="180827923">
    <w:abstractNumId w:val="7"/>
  </w:num>
  <w:num w:numId="6" w16cid:durableId="790055344">
    <w:abstractNumId w:val="3"/>
  </w:num>
  <w:num w:numId="7" w16cid:durableId="1701473124">
    <w:abstractNumId w:val="2"/>
  </w:num>
  <w:num w:numId="8" w16cid:durableId="1353871409">
    <w:abstractNumId w:val="1"/>
  </w:num>
  <w:num w:numId="9" w16cid:durableId="1705060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40D7"/>
    <w:rsid w:val="0015074B"/>
    <w:rsid w:val="00295362"/>
    <w:rsid w:val="0029639D"/>
    <w:rsid w:val="00326F90"/>
    <w:rsid w:val="004753EC"/>
    <w:rsid w:val="004755EE"/>
    <w:rsid w:val="00596777"/>
    <w:rsid w:val="00622221"/>
    <w:rsid w:val="00700E15"/>
    <w:rsid w:val="007F37E0"/>
    <w:rsid w:val="00816918"/>
    <w:rsid w:val="009C681B"/>
    <w:rsid w:val="00A02030"/>
    <w:rsid w:val="00A43378"/>
    <w:rsid w:val="00AA1D8D"/>
    <w:rsid w:val="00B47730"/>
    <w:rsid w:val="00BA5458"/>
    <w:rsid w:val="00BB4A46"/>
    <w:rsid w:val="00BD0460"/>
    <w:rsid w:val="00BF25C9"/>
    <w:rsid w:val="00C0489E"/>
    <w:rsid w:val="00CB0664"/>
    <w:rsid w:val="00E74B05"/>
    <w:rsid w:val="00EF1E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C0893F"/>
  <w14:defaultImageDpi w14:val="300"/>
  <w15:docId w15:val="{F2D7FC8B-1B8B-4453-8942-43C39595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100" w:line="259" w:lineRule="auto"/>
    </w:pPr>
    <w:rPr>
      <w:rFonts w:ascii="Arial" w:hAnsi="Arial"/>
      <w:sz w:val="21"/>
    </w:rPr>
  </w:style>
  <w:style w:type="paragraph" w:styleId="Antrat1">
    <w:name w:val="heading 1"/>
    <w:basedOn w:val="prastasis"/>
    <w:next w:val="prastasis"/>
    <w:link w:val="Antrat1Diagrama"/>
    <w:uiPriority w:val="9"/>
    <w:qFormat/>
    <w:rsid w:val="00FC693F"/>
    <w:pPr>
      <w:keepNext/>
      <w:keepLines/>
      <w:spacing w:before="200"/>
      <w:outlineLvl w:val="0"/>
    </w:pPr>
    <w:rPr>
      <w:rFonts w:asciiTheme="majorHAnsi" w:eastAsiaTheme="majorEastAsia" w:hAnsiTheme="majorHAnsi" w:cstheme="majorBidi"/>
      <w:b/>
      <w:bCs/>
      <w:sz w:val="24"/>
      <w:szCs w:val="28"/>
    </w:rPr>
  </w:style>
  <w:style w:type="paragraph" w:styleId="Antrat2">
    <w:name w:val="heading 2"/>
    <w:basedOn w:val="prastasis"/>
    <w:next w:val="prastasis"/>
    <w:link w:val="Antrat2Diagrama"/>
    <w:uiPriority w:val="9"/>
    <w:unhideWhenUsed/>
    <w:qFormat/>
    <w:rsid w:val="00FC693F"/>
    <w:pPr>
      <w:keepNext/>
      <w:keepLines/>
      <w:spacing w:before="140" w:after="60"/>
      <w:outlineLvl w:val="1"/>
    </w:pPr>
    <w:rPr>
      <w:rFonts w:asciiTheme="majorHAnsi" w:eastAsiaTheme="majorEastAsia" w:hAnsiTheme="majorHAnsi" w:cstheme="majorBidi"/>
      <w:b/>
      <w:bCs/>
      <w:sz w:val="22"/>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3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7605</Words>
  <Characters>4336</Characters>
  <Application>Microsoft Office Word</Application>
  <DocSecurity>0</DocSecurity>
  <Lines>36</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11918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Eglė Žukauskienė</cp:lastModifiedBy>
  <cp:revision>3</cp:revision>
  <dcterms:created xsi:type="dcterms:W3CDTF">2026-10-08T13:08:00Z</dcterms:created>
  <dcterms:modified xsi:type="dcterms:W3CDTF">2026-10-08T13:20:00Z</dcterms:modified>
  <cp:category/>
</cp:coreProperties>
</file>