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F45F" w14:textId="51146AF6" w:rsidR="007B081F" w:rsidRPr="009A4116" w:rsidRDefault="007B081F" w:rsidP="00AA574E">
      <w:pPr>
        <w:spacing w:before="120" w:after="120" w:line="360" w:lineRule="auto"/>
        <w:ind w:right="-291"/>
        <w:jc w:val="center"/>
        <w:rPr>
          <w:rFonts w:ascii="Times New Roman" w:hAnsi="Times New Roman" w:cs="Times New Roman"/>
          <w:sz w:val="24"/>
          <w:szCs w:val="24"/>
          <w:lang w:val="lt-LT"/>
        </w:rPr>
      </w:pPr>
      <w:r w:rsidRPr="009A4116">
        <w:rPr>
          <w:rFonts w:ascii="Times New Roman" w:hAnsi="Times New Roman" w:cs="Times New Roman"/>
          <w:b/>
          <w:color w:val="000000"/>
          <w:sz w:val="24"/>
          <w:szCs w:val="24"/>
          <w:lang w:val="lt-LT"/>
        </w:rPr>
        <w:t>TECHNINIO DARBO PROJEKTO (TDP) PARENGIMO PASLAUGŲ PIRKIMO SUTARTIS</w:t>
      </w:r>
    </w:p>
    <w:p w14:paraId="6BC3D70C" w14:textId="2E72199C" w:rsidR="007B081F" w:rsidRPr="009A4116" w:rsidRDefault="007B081F" w:rsidP="00AA574E">
      <w:pPr>
        <w:spacing w:before="120" w:after="120" w:line="360" w:lineRule="auto"/>
        <w:ind w:right="-291" w:firstLine="567"/>
        <w:jc w:val="center"/>
        <w:rPr>
          <w:rFonts w:ascii="Times New Roman" w:hAnsi="Times New Roman" w:cs="Times New Roman"/>
          <w:sz w:val="24"/>
          <w:szCs w:val="24"/>
          <w:lang w:val="lt-LT"/>
        </w:rPr>
      </w:pPr>
      <w:r w:rsidRPr="009A4116">
        <w:rPr>
          <w:rFonts w:ascii="Times New Roman" w:hAnsi="Times New Roman" w:cs="Times New Roman"/>
          <w:sz w:val="24"/>
          <w:szCs w:val="24"/>
          <w:lang w:val="lt-LT"/>
        </w:rPr>
        <w:t>2026 m.                      d. Nr.</w:t>
      </w:r>
    </w:p>
    <w:p w14:paraId="531DCEFC" w14:textId="77777777" w:rsidR="007B081F" w:rsidRPr="009A4116" w:rsidRDefault="007B081F" w:rsidP="00AA574E">
      <w:pPr>
        <w:spacing w:before="120" w:after="120" w:line="360" w:lineRule="auto"/>
        <w:ind w:right="-291" w:firstLine="567"/>
        <w:jc w:val="center"/>
        <w:rPr>
          <w:rFonts w:ascii="Times New Roman" w:hAnsi="Times New Roman" w:cs="Times New Roman"/>
          <w:sz w:val="24"/>
          <w:szCs w:val="24"/>
          <w:lang w:val="lt-LT"/>
        </w:rPr>
      </w:pPr>
      <w:r w:rsidRPr="009A4116">
        <w:rPr>
          <w:rFonts w:ascii="Times New Roman" w:hAnsi="Times New Roman" w:cs="Times New Roman"/>
          <w:sz w:val="24"/>
          <w:szCs w:val="24"/>
          <w:lang w:val="lt-LT"/>
        </w:rPr>
        <w:t>Marijampolė</w:t>
      </w:r>
    </w:p>
    <w:p w14:paraId="399A7B7B" w14:textId="77777777" w:rsidR="007B081F" w:rsidRPr="009A4116" w:rsidRDefault="007B081F" w:rsidP="00AA574E">
      <w:pPr>
        <w:spacing w:before="120" w:after="120" w:line="360" w:lineRule="auto"/>
        <w:ind w:right="-291" w:firstLine="567"/>
        <w:jc w:val="center"/>
        <w:rPr>
          <w:rFonts w:ascii="Times New Roman" w:hAnsi="Times New Roman" w:cs="Times New Roman"/>
          <w:sz w:val="24"/>
          <w:szCs w:val="24"/>
          <w:lang w:val="lt-LT"/>
        </w:rPr>
      </w:pPr>
    </w:p>
    <w:p w14:paraId="767FE0AB" w14:textId="333193C8" w:rsidR="007B081F" w:rsidRPr="009A4116" w:rsidRDefault="007B081F" w:rsidP="00AA574E">
      <w:pPr>
        <w:spacing w:before="120" w:after="120" w:line="360" w:lineRule="auto"/>
        <w:ind w:right="-291" w:firstLine="567"/>
        <w:jc w:val="both"/>
        <w:rPr>
          <w:rFonts w:ascii="Times New Roman" w:hAnsi="Times New Roman" w:cs="Times New Roman"/>
          <w:iCs/>
          <w:sz w:val="24"/>
          <w:szCs w:val="24"/>
          <w:lang w:val="lt-LT"/>
        </w:rPr>
      </w:pPr>
      <w:r w:rsidRPr="009A4116">
        <w:rPr>
          <w:rFonts w:ascii="Times New Roman" w:hAnsi="Times New Roman" w:cs="Times New Roman"/>
          <w:b/>
          <w:bCs/>
          <w:sz w:val="24"/>
          <w:szCs w:val="24"/>
          <w:lang w:val="lt-LT"/>
        </w:rPr>
        <w:t xml:space="preserve">UAB Marijampolės apskrities atliekų tvarkymo centras, juridinio asmens kodas 151479265, atstovaujama </w:t>
      </w:r>
      <w:r w:rsidR="00805C20" w:rsidRPr="00805C20">
        <w:rPr>
          <w:rFonts w:ascii="Times New Roman" w:hAnsi="Times New Roman" w:cs="Times New Roman"/>
          <w:b/>
          <w:bCs/>
          <w:sz w:val="24"/>
          <w:szCs w:val="24"/>
          <w:lang w:val="lt-LT"/>
        </w:rPr>
        <w:t>&lt;pareigos, vardas ir pavardė&gt;</w:t>
      </w:r>
      <w:r w:rsidRPr="009A4116">
        <w:rPr>
          <w:rFonts w:ascii="Times New Roman" w:hAnsi="Times New Roman" w:cs="Times New Roman"/>
          <w:b/>
          <w:bCs/>
          <w:sz w:val="24"/>
          <w:szCs w:val="24"/>
          <w:lang w:val="lt-LT"/>
        </w:rPr>
        <w:t xml:space="preserve">, veikiančios pagal bendrovės įstatus, (toliau – Paslaugų gavėjas), ir &lt;paslaugų teikėjo pavadinimas&gt;, juridinio asmens kodas &lt;nurodomas&gt; atstovaujama </w:t>
      </w:r>
      <w:bookmarkStart w:id="0" w:name="_Hlk242283433"/>
      <w:r w:rsidRPr="009A4116">
        <w:rPr>
          <w:rFonts w:ascii="Times New Roman" w:hAnsi="Times New Roman" w:cs="Times New Roman"/>
          <w:b/>
          <w:bCs/>
          <w:sz w:val="24"/>
          <w:szCs w:val="24"/>
          <w:lang w:val="lt-LT"/>
        </w:rPr>
        <w:t>&lt;pareigos, vardas ir pavardė&gt;</w:t>
      </w:r>
      <w:bookmarkEnd w:id="0"/>
      <w:r w:rsidRPr="009A4116">
        <w:rPr>
          <w:rFonts w:ascii="Times New Roman" w:hAnsi="Times New Roman" w:cs="Times New Roman"/>
          <w:b/>
          <w:bCs/>
          <w:sz w:val="24"/>
          <w:szCs w:val="24"/>
          <w:lang w:val="lt-LT"/>
        </w:rPr>
        <w:t>, veikiančio pagal &lt;nurodomas atstovavimo pagrindas&gt; (toliau – Paslaugų teikėjas), toliau Paslaugų gavėjas ir Paslaugų teikėjas kartu vadinami Šalimis, o kiekvienas atskirai – Šalimi, sudarė šią techninio darbo projekto parengimo paslaugų pirkimo sutartį (toliau – Sutartis) ir susitarė dėl žemiau išvardintų sąlygų.</w:t>
      </w:r>
      <w:bookmarkStart w:id="1" w:name="_Hlk499795640"/>
      <w:bookmarkEnd w:id="1"/>
    </w:p>
    <w:p w14:paraId="22DAE8CC" w14:textId="77777777" w:rsidR="007B081F" w:rsidRPr="009A4116" w:rsidRDefault="007B081F" w:rsidP="00AA574E">
      <w:pPr>
        <w:spacing w:before="120" w:after="120" w:line="360" w:lineRule="auto"/>
        <w:ind w:right="-291" w:firstLine="567"/>
        <w:jc w:val="both"/>
        <w:rPr>
          <w:rFonts w:ascii="Times New Roman" w:hAnsi="Times New Roman" w:cs="Times New Roman"/>
          <w:iCs/>
          <w:sz w:val="24"/>
          <w:szCs w:val="24"/>
          <w:lang w:val="lt-LT"/>
        </w:rPr>
      </w:pPr>
      <w:r w:rsidRPr="009A4116">
        <w:rPr>
          <w:rFonts w:ascii="Times New Roman" w:hAnsi="Times New Roman" w:cs="Times New Roman"/>
          <w:iCs/>
          <w:sz w:val="24"/>
          <w:szCs w:val="24"/>
          <w:lang w:val="lt-LT"/>
        </w:rPr>
        <w:t>Sutartis sudaryta vadovaujantis Lietuvos Respublikos viešųjų pirkimų įstatymu ir kitais viešuosius pirkimus reglamentuojančiais teisės aktais. Sutarties sudarymo pagrindas – &lt;</w:t>
      </w:r>
      <w:r w:rsidRPr="009A4116">
        <w:rPr>
          <w:rFonts w:ascii="Times New Roman" w:hAnsi="Times New Roman" w:cs="Times New Roman"/>
          <w:i/>
          <w:iCs/>
          <w:sz w:val="24"/>
          <w:szCs w:val="24"/>
          <w:lang w:val="lt-LT"/>
        </w:rPr>
        <w:t>nurodomas užbaigus viešojo pirkimo procedūrą</w:t>
      </w:r>
      <w:r w:rsidRPr="009A4116">
        <w:rPr>
          <w:rFonts w:ascii="Times New Roman" w:hAnsi="Times New Roman" w:cs="Times New Roman"/>
          <w:iCs/>
          <w:sz w:val="24"/>
          <w:szCs w:val="24"/>
          <w:lang w:val="lt-LT"/>
        </w:rPr>
        <w:t>&gt;.</w:t>
      </w:r>
    </w:p>
    <w:p w14:paraId="4321AA82" w14:textId="77777777" w:rsidR="007B081F" w:rsidRPr="009A4116" w:rsidRDefault="007B081F" w:rsidP="00AA574E">
      <w:pPr>
        <w:numPr>
          <w:ilvl w:val="0"/>
          <w:numId w:val="10"/>
        </w:numPr>
        <w:tabs>
          <w:tab w:val="left" w:pos="426"/>
          <w:tab w:val="left" w:pos="2835"/>
        </w:tabs>
        <w:suppressAutoHyphens/>
        <w:spacing w:before="120" w:after="120" w:line="360" w:lineRule="auto"/>
        <w:ind w:left="0" w:right="-291" w:firstLine="567"/>
        <w:jc w:val="center"/>
        <w:rPr>
          <w:rFonts w:ascii="Times New Roman" w:hAnsi="Times New Roman" w:cs="Times New Roman"/>
          <w:b/>
          <w:caps/>
          <w:sz w:val="24"/>
          <w:szCs w:val="24"/>
          <w:lang w:val="lt-LT"/>
        </w:rPr>
      </w:pPr>
      <w:r w:rsidRPr="009A4116">
        <w:rPr>
          <w:rFonts w:ascii="Times New Roman" w:hAnsi="Times New Roman" w:cs="Times New Roman"/>
          <w:b/>
          <w:caps/>
          <w:sz w:val="24"/>
          <w:szCs w:val="24"/>
          <w:lang w:val="lt-LT"/>
        </w:rPr>
        <w:t>Sutarties OBJEKTAS</w:t>
      </w:r>
      <w:r w:rsidRPr="009A4116">
        <w:rPr>
          <w:rFonts w:ascii="Times New Roman" w:hAnsi="Times New Roman" w:cs="Times New Roman"/>
          <w:b/>
          <w:bCs/>
          <w:sz w:val="24"/>
          <w:szCs w:val="24"/>
          <w:lang w:val="lt-LT"/>
        </w:rPr>
        <w:t xml:space="preserve"> IR KAINA</w:t>
      </w:r>
    </w:p>
    <w:p w14:paraId="7D97133E" w14:textId="000EAB31"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Sutarties objektas – didelių gabaritų ir kitų atliekų surinkimo aikštelės (DGASA) techninio darbo projekto (TDP) parengimo paslaugos objektui „Didelių gabaritų ir kitų atliekų surinkimo aikštelės, Vilkaviškio r. sav., Pilviškiuose, Stoties g. 38T, statybos projektas“, adresu Vilkaviškio r. sav., Pilviškių sen., Pilviškiai, Stoties g. 38T, žemės sklypo unikalus Nr. 4400-6512-8221. TDP rengiamas pagal Techninę užduotį (Sutarties 1 priedas), patvirtintus projektinius pasiūlymus, statybą leidžiantį dokumentą, galiojančius normatyvinius dokumentus, prisijungimo sąlygas, specialiuosius reikalavimus ir kitus Užsakovo perduotus pradinius duomenis.</w:t>
      </w:r>
    </w:p>
    <w:p w14:paraId="5FF2B565" w14:textId="0E57A64C" w:rsidR="007B081F" w:rsidRPr="009A4116" w:rsidRDefault="00703299"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Šiam objektui statybą leidžiantis dokumentas yra gautas: 2026-08-07 leidimas statyti naują (-</w:t>
      </w:r>
      <w:proofErr w:type="spellStart"/>
      <w:r w:rsidRPr="009A4116">
        <w:rPr>
          <w:rFonts w:ascii="Times New Roman" w:hAnsi="Times New Roman" w:cs="Times New Roman"/>
          <w:sz w:val="24"/>
          <w:szCs w:val="24"/>
          <w:lang w:val="lt-LT" w:eastAsia="ar-SA"/>
        </w:rPr>
        <w:t>us</w:t>
      </w:r>
      <w:proofErr w:type="spellEnd"/>
      <w:r w:rsidRPr="009A4116">
        <w:rPr>
          <w:rFonts w:ascii="Times New Roman" w:hAnsi="Times New Roman" w:cs="Times New Roman"/>
          <w:sz w:val="24"/>
          <w:szCs w:val="24"/>
          <w:lang w:val="lt-LT" w:eastAsia="ar-SA"/>
        </w:rPr>
        <w:t>) statinį (-</w:t>
      </w:r>
      <w:proofErr w:type="spellStart"/>
      <w:r w:rsidRPr="009A4116">
        <w:rPr>
          <w:rFonts w:ascii="Times New Roman" w:hAnsi="Times New Roman" w:cs="Times New Roman"/>
          <w:sz w:val="24"/>
          <w:szCs w:val="24"/>
          <w:lang w:val="lt-LT" w:eastAsia="ar-SA"/>
        </w:rPr>
        <w:t>ius</w:t>
      </w:r>
      <w:proofErr w:type="spellEnd"/>
      <w:r w:rsidRPr="009A4116">
        <w:rPr>
          <w:rFonts w:ascii="Times New Roman" w:hAnsi="Times New Roman" w:cs="Times New Roman"/>
          <w:sz w:val="24"/>
          <w:szCs w:val="24"/>
          <w:lang w:val="lt-LT" w:eastAsia="ar-SA"/>
        </w:rPr>
        <w:t>) Nr. LSNS-45-260807-00029. Statybą leidžiančio dokumento gavimas į šios Sutarties paslaugų apimtį neįeina. Paslaugų teikėjas privalo užtikrinti, kad TDP sprendiniai atitiktų išduotą statybą leidžiantį dokumentą ir jo pagrindu patvirtintus sprendinius.</w:t>
      </w:r>
    </w:p>
    <w:p w14:paraId="27CA1F72"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Sutarties kaina – &lt;nurodoma laimėjusio pasiūlymo kaina&gt; Eur su pridėtinės vertės mokesčiu (toliau – PVM).</w:t>
      </w:r>
    </w:p>
    <w:p w14:paraId="10251DE0"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lastRenderedPageBreak/>
        <w:t>Per visą Sutarties galiojimo laikotarpį Sutarties kaina dėl bendro kainų lygio kitimo perskaičiuojama nebus. Sutarties kaina apima visus mokesčius ir rinkliavas, taip pat visas tiesiogines ir netiesiogines išlaidas, susijusias su Paslaugų teikimu. Visą riziką dėl Sutarties kainos padidėjimo prisiima Paslaugų teikėjas. Sutarties kainai įtakos negali turėti terminų pažeidimas, darbo užmokesčio ir kitų panašių išlaidų išaugimas.</w:t>
      </w:r>
    </w:p>
    <w:p w14:paraId="7AF7DC75"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Sutarties kaina dėl pasikeitusių mokesčių perskaičiuojama tokia tvarka:</w:t>
      </w:r>
    </w:p>
    <w:p w14:paraId="11D17CA7" w14:textId="77777777" w:rsidR="007B081F" w:rsidRPr="009A4116" w:rsidRDefault="007B081F" w:rsidP="00AA574E">
      <w:pPr>
        <w:numPr>
          <w:ilvl w:val="1"/>
          <w:numId w:val="11"/>
        </w:numPr>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mokestis, kuriam pasikeitus atliekamas perskaičiavimas: pridėtinės vertės mokestis (PVM). Pasikeitus kitiems mokesčiams Sutarties kaina nebus perskaičiuojama;</w:t>
      </w:r>
    </w:p>
    <w:p w14:paraId="2CA7C7CB" w14:textId="77777777" w:rsidR="007B081F" w:rsidRPr="009A4116" w:rsidRDefault="007B081F" w:rsidP="00AA574E">
      <w:pPr>
        <w:numPr>
          <w:ilvl w:val="1"/>
          <w:numId w:val="11"/>
        </w:numPr>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perskaičiavimas atliekamas įsigaliojus Lietuvos Respublikos pridėtinės vertės mokesčio įstatymo pakeitimo įstatymui, kuriuo keičiamas PVM tarifas;</w:t>
      </w:r>
    </w:p>
    <w:p w14:paraId="3BA88845" w14:textId="77777777" w:rsidR="007B081F" w:rsidRPr="009A4116" w:rsidRDefault="007B081F" w:rsidP="00AA574E">
      <w:pPr>
        <w:numPr>
          <w:ilvl w:val="1"/>
          <w:numId w:val="11"/>
        </w:numPr>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perskaičiavimo formulė: pasikeitus PVM tarifo dydžiui, Sutarties kainoje esantis PVM tarifas nesuteiktoms paslaugoms keičiamas (mažinamas ar didinamas) pagal Lietuvos Respublikos galiojančius teisės aktus;</w:t>
      </w:r>
    </w:p>
    <w:p w14:paraId="4B808A85" w14:textId="77777777" w:rsidR="007B081F" w:rsidRPr="009A4116" w:rsidRDefault="007B081F" w:rsidP="00AA574E">
      <w:pPr>
        <w:numPr>
          <w:ilvl w:val="1"/>
          <w:numId w:val="11"/>
        </w:numPr>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Sutarties kainos pakeitimas dėl pasikeitusių mokesčių įforminamas papildomu Šalių susitarimu;</w:t>
      </w:r>
    </w:p>
    <w:p w14:paraId="1D4EE6C9" w14:textId="77777777" w:rsidR="007B081F" w:rsidRPr="009A4116" w:rsidRDefault="007B081F" w:rsidP="00AA574E">
      <w:pPr>
        <w:numPr>
          <w:ilvl w:val="1"/>
          <w:numId w:val="11"/>
        </w:numPr>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perskaičiuota Sutarties kaina pradedama taikyti nuo Lietuvos Respublikos pridėtinės vertės mokesčio įstatymo pakeitimo įstatymo, kuriuo keičiamas PVM tarifas, nurodytos tarifo įsigaliojimo dienos.</w:t>
      </w:r>
    </w:p>
    <w:p w14:paraId="76F87805" w14:textId="77777777" w:rsidR="007B081F" w:rsidRPr="009A4116" w:rsidRDefault="007B081F" w:rsidP="00AA574E">
      <w:pPr>
        <w:numPr>
          <w:ilvl w:val="0"/>
          <w:numId w:val="10"/>
        </w:numPr>
        <w:tabs>
          <w:tab w:val="left" w:pos="284"/>
        </w:tabs>
        <w:suppressAutoHyphens/>
        <w:spacing w:before="120" w:after="120" w:line="360" w:lineRule="auto"/>
        <w:ind w:left="0" w:right="-291" w:firstLine="567"/>
        <w:jc w:val="center"/>
        <w:rPr>
          <w:rFonts w:ascii="Times New Roman" w:eastAsia="Calibri" w:hAnsi="Times New Roman" w:cs="Times New Roman"/>
          <w:b/>
          <w:sz w:val="24"/>
          <w:szCs w:val="24"/>
          <w:lang w:val="lt-LT" w:eastAsia="ar-SA"/>
        </w:rPr>
      </w:pPr>
      <w:r w:rsidRPr="009A4116">
        <w:rPr>
          <w:rFonts w:ascii="Times New Roman" w:eastAsia="Calibri" w:hAnsi="Times New Roman" w:cs="Times New Roman"/>
          <w:b/>
          <w:sz w:val="24"/>
          <w:szCs w:val="24"/>
          <w:lang w:val="lt-LT" w:eastAsia="ar-SA"/>
        </w:rPr>
        <w:t>SUTARTIES GALIOJIMAS IR PASLAUGŲ TEIKIMO TERMINAI</w:t>
      </w:r>
    </w:p>
    <w:p w14:paraId="35215134"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Sutartis įsigalioja šalims pasirašius Sutartį ir galioja iki visiško sutartinių įsipareigojimų įvykdymo.</w:t>
      </w:r>
    </w:p>
    <w:p w14:paraId="5A34F541" w14:textId="4DF69CE4" w:rsidR="007B081F" w:rsidRPr="009A4116" w:rsidRDefault="00703299"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TDP turi būti parengtas ir pateiktas per 4 (keturis) mėnesius nuo Sutarties įsigaliojimo dienos. Dėl objektyvių, nuo Paslaugų teikėjo valios nepriklausančių trečiųjų šalių vėlavimų (pvz., tinklų valdytojų derinimų) term</w:t>
      </w:r>
      <w:r w:rsidR="00D7162B" w:rsidRPr="009A4116">
        <w:rPr>
          <w:rFonts w:ascii="Times New Roman" w:hAnsi="Times New Roman" w:cs="Times New Roman"/>
          <w:sz w:val="24"/>
          <w:szCs w:val="24"/>
          <w:lang w:val="lt-LT" w:eastAsia="ar-SA"/>
        </w:rPr>
        <w:t>i</w:t>
      </w:r>
      <w:r w:rsidRPr="009A4116">
        <w:rPr>
          <w:rFonts w:ascii="Times New Roman" w:hAnsi="Times New Roman" w:cs="Times New Roman"/>
          <w:sz w:val="24"/>
          <w:szCs w:val="24"/>
          <w:lang w:val="lt-LT" w:eastAsia="ar-SA"/>
        </w:rPr>
        <w:t>nas gali būti pratęstas iki 2 (dviejų) mėnesių, Šalims pasirašius rašytinį susitarimą.</w:t>
      </w:r>
    </w:p>
    <w:p w14:paraId="3CB1B5C0" w14:textId="7306C8DF" w:rsidR="007B081F" w:rsidRPr="009A4116" w:rsidRDefault="00703299"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color w:val="000000"/>
          <w:sz w:val="24"/>
          <w:szCs w:val="24"/>
          <w:lang w:val="lt-LT"/>
        </w:rPr>
        <w:t>Pateikimo forma: 3 (trys) egzemplioriai popieriniu formatu ir 1 (vienas) egz. skaitmeniniu pavidalu (PDF/A, DWG/DXF, DOCX/XLSX) įrašyti į abiem Šalims priimtiną laikmeną arba pateikti per dokumentų valdymo sistemą</w:t>
      </w:r>
      <w:r w:rsidR="007B081F" w:rsidRPr="009A4116">
        <w:rPr>
          <w:rFonts w:ascii="Times New Roman" w:hAnsi="Times New Roman" w:cs="Times New Roman"/>
          <w:color w:val="000000"/>
          <w:sz w:val="24"/>
          <w:szCs w:val="24"/>
          <w:lang w:val="lt-LT"/>
        </w:rPr>
        <w:t>.</w:t>
      </w:r>
    </w:p>
    <w:p w14:paraId="084A356F" w14:textId="77777777" w:rsidR="00703299" w:rsidRPr="009A4116" w:rsidRDefault="00703299" w:rsidP="00AA574E">
      <w:pPr>
        <w:numPr>
          <w:ilvl w:val="0"/>
          <w:numId w:val="10"/>
        </w:numPr>
        <w:tabs>
          <w:tab w:val="left" w:pos="284"/>
        </w:tabs>
        <w:suppressAutoHyphens/>
        <w:spacing w:before="120" w:after="120" w:line="360" w:lineRule="auto"/>
        <w:ind w:left="0" w:right="-291" w:firstLine="567"/>
        <w:jc w:val="center"/>
        <w:rPr>
          <w:rFonts w:ascii="Times New Roman" w:eastAsia="Calibri" w:hAnsi="Times New Roman" w:cs="Times New Roman"/>
          <w:b/>
          <w:sz w:val="24"/>
          <w:szCs w:val="24"/>
          <w:lang w:val="lt-LT" w:eastAsia="ar-SA"/>
        </w:rPr>
      </w:pPr>
      <w:r w:rsidRPr="009A4116">
        <w:rPr>
          <w:rFonts w:ascii="Times New Roman" w:eastAsia="Calibri" w:hAnsi="Times New Roman" w:cs="Times New Roman"/>
          <w:b/>
          <w:sz w:val="24"/>
          <w:szCs w:val="24"/>
          <w:lang w:val="lt-LT" w:eastAsia="ar-SA"/>
        </w:rPr>
        <w:t>PASLAUGŲ APIMTIS IR REIKALAVIMAI TDP</w:t>
      </w:r>
    </w:p>
    <w:p w14:paraId="24A241D5" w14:textId="77777777" w:rsidR="00703299" w:rsidRPr="009A4116" w:rsidRDefault="00703299" w:rsidP="00AA574E">
      <w:pPr>
        <w:pStyle w:val="Sraopastraipa"/>
        <w:numPr>
          <w:ilvl w:val="0"/>
          <w:numId w:val="11"/>
        </w:numPr>
        <w:spacing w:before="120" w:after="120" w:line="360" w:lineRule="auto"/>
        <w:ind w:left="0" w:right="-291" w:firstLine="567"/>
        <w:jc w:val="both"/>
        <w:rPr>
          <w:rFonts w:ascii="Times New Roman" w:hAnsi="Times New Roman" w:cs="Times New Roman"/>
          <w:color w:val="000000"/>
          <w:sz w:val="24"/>
          <w:szCs w:val="24"/>
          <w:lang w:val="lt-LT"/>
        </w:rPr>
      </w:pPr>
      <w:r w:rsidRPr="009A4116">
        <w:rPr>
          <w:rFonts w:ascii="Times New Roman" w:hAnsi="Times New Roman" w:cs="Times New Roman"/>
          <w:color w:val="000000"/>
          <w:sz w:val="24"/>
          <w:szCs w:val="24"/>
          <w:lang w:val="lt-LT"/>
        </w:rPr>
        <w:t>TDP sudėtis ir detalumas nustatomi pagal galiojančius teisės aktus, Techninę užduotį, projektinius pasiūlymus ir statybą leidžiantį dokumentą. Paslaugų teikėjas parengia visas projektuojamiems statiniams ir sprendiniams būtinas projekto dalis, įskaitant:</w:t>
      </w:r>
    </w:p>
    <w:p w14:paraId="6A529A3B" w14:textId="3F1E658E" w:rsidR="00703299" w:rsidRPr="009A4116" w:rsidRDefault="00703299" w:rsidP="00AA574E">
      <w:pPr>
        <w:numPr>
          <w:ilvl w:val="1"/>
          <w:numId w:val="11"/>
        </w:numPr>
        <w:tabs>
          <w:tab w:val="left" w:pos="851"/>
        </w:tabs>
        <w:autoSpaceDN w:val="0"/>
        <w:spacing w:before="120" w:after="120" w:line="360" w:lineRule="auto"/>
        <w:ind w:left="0" w:right="-289"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lastRenderedPageBreak/>
        <w:t>bendrąją, sklypo plano ir sklypo sutvarkymo, architektūros, konstrukcijų, vandentiekio ir nuotekų, paviršinių nuotekų, gaisrinio vandentiekio, šildymo, vėdinimo ir oro kondicionavimo (kai taikoma), elektrotechnikos, elektroninių ryšių ir silpnųjų srovių, susisiekimo, gaisrinės saugos, pasirengimo statybai ir statybos darbų organizavimo bei kitas pagal teisės aktus ir Techninę užduotį būtinas dalis;</w:t>
      </w:r>
    </w:p>
    <w:p w14:paraId="7DF3AC8F" w14:textId="4FD5EC58" w:rsidR="00703299" w:rsidRPr="009A4116" w:rsidRDefault="00703299" w:rsidP="00AA574E">
      <w:pPr>
        <w:numPr>
          <w:ilvl w:val="1"/>
          <w:numId w:val="11"/>
        </w:numPr>
        <w:tabs>
          <w:tab w:val="left" w:pos="851"/>
        </w:tabs>
        <w:autoSpaceDN w:val="0"/>
        <w:spacing w:before="120" w:after="120" w:line="360" w:lineRule="auto"/>
        <w:ind w:left="0" w:right="-289"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Darbo brėžiniai (detalizavimo brėžiniai) ir specifikacijos, medžiagų, gaminių ir įrangos kiekiai bei kiekių suvestinės.</w:t>
      </w:r>
    </w:p>
    <w:p w14:paraId="082FF612" w14:textId="3E0693D3" w:rsidR="00703299" w:rsidRPr="009A4116" w:rsidRDefault="00703299" w:rsidP="00AA574E">
      <w:pPr>
        <w:numPr>
          <w:ilvl w:val="1"/>
          <w:numId w:val="11"/>
        </w:numPr>
        <w:tabs>
          <w:tab w:val="left" w:pos="851"/>
        </w:tabs>
        <w:autoSpaceDN w:val="0"/>
        <w:spacing w:before="120" w:after="120" w:line="360" w:lineRule="auto"/>
        <w:ind w:left="0" w:right="-289"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statybos darbų, medžiagų, gaminių ir įrangos kiekių žiniaraščius bei lokalines ir objektines sąmatas, jei jų parengimas numatytas pirkimo dokumentuose; skaitmeniniai kiekių ir sąmatų dokumentai pateikiami redaguojamu XLSX formatu;</w:t>
      </w:r>
    </w:p>
    <w:p w14:paraId="32FFB76E" w14:textId="69C2923D" w:rsidR="00703299" w:rsidRPr="009A4116" w:rsidRDefault="00703299" w:rsidP="00AA574E">
      <w:pPr>
        <w:numPr>
          <w:ilvl w:val="1"/>
          <w:numId w:val="11"/>
        </w:numPr>
        <w:tabs>
          <w:tab w:val="left" w:pos="851"/>
        </w:tabs>
        <w:autoSpaceDN w:val="0"/>
        <w:spacing w:before="120" w:after="120" w:line="360" w:lineRule="auto"/>
        <w:ind w:left="0" w:right="-289"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Inžinerinių tinklų prijungimo sprendiniai pagal išduotas prisijungimo sąlygas (jei taikoma).</w:t>
      </w:r>
    </w:p>
    <w:p w14:paraId="172CB4DB" w14:textId="7CDD8F62" w:rsidR="00703299" w:rsidRPr="009A4116" w:rsidRDefault="00703299" w:rsidP="00AA574E">
      <w:pPr>
        <w:numPr>
          <w:ilvl w:val="1"/>
          <w:numId w:val="11"/>
        </w:numPr>
        <w:tabs>
          <w:tab w:val="left" w:pos="851"/>
        </w:tabs>
        <w:autoSpaceDN w:val="0"/>
        <w:spacing w:before="120" w:after="120" w:line="360" w:lineRule="auto"/>
        <w:ind w:left="0" w:right="-289"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Aplinkosaugos ir darniosios statybos sprendinių aprašas (paviršinių nuotekų valymas, triukšmo prevencija, želdynai, atliekų tvarkymas statybos metu).</w:t>
      </w:r>
    </w:p>
    <w:p w14:paraId="2922EA62" w14:textId="3679AB93" w:rsidR="00703299" w:rsidRPr="009A4116" w:rsidRDefault="00703299" w:rsidP="00AA574E">
      <w:pPr>
        <w:numPr>
          <w:ilvl w:val="1"/>
          <w:numId w:val="11"/>
        </w:numPr>
        <w:tabs>
          <w:tab w:val="left" w:pos="851"/>
        </w:tabs>
        <w:autoSpaceDN w:val="0"/>
        <w:spacing w:before="120" w:after="120" w:line="360" w:lineRule="auto"/>
        <w:ind w:left="0" w:right="-289"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projekto vykdymo priežiūros paslaugos į šios Sutarties objektą neįeina, jeigu pirkimo dokumentuose aiškiai nenustatyta kitaip;</w:t>
      </w:r>
    </w:p>
    <w:p w14:paraId="3B868D9D" w14:textId="149AC8B9" w:rsidR="00703299" w:rsidRPr="009A4116" w:rsidRDefault="00703299"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jeigu projektavimo metu paaiškėja, kad Užsakovo perduotų pradinių duomenų nepakanka TDP sprendiniams pagrįsti, Paslaugų teikėjas nedelsdamas raštu nurodo trūkstamus duomenis, tyrimus ar sąlygas. Papildomi tyrimai ar pradinių duomenų tikslinimas atliekami tik iš anksto raštu suderinus su Paslaugų gavėju jų būtinumą, apimtį, terminą ir apmokėjimą, išskyrus atvejus, kai papildomi darbai būtini dėl Paslaugų teikėjo klaidų ar netinkamai parengtų sprendinių.</w:t>
      </w:r>
    </w:p>
    <w:p w14:paraId="08965940" w14:textId="77777777"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ATSISKAITYMO TVARKA IR TERMINAI</w:t>
      </w:r>
    </w:p>
    <w:p w14:paraId="0AEA9F34"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bookmarkStart w:id="2" w:name="_Hlk35955760"/>
      <w:bookmarkStart w:id="3" w:name="_Hlk489454436"/>
      <w:r w:rsidRPr="009A4116">
        <w:rPr>
          <w:rFonts w:ascii="Times New Roman" w:hAnsi="Times New Roman" w:cs="Times New Roman"/>
          <w:sz w:val="24"/>
          <w:szCs w:val="24"/>
          <w:lang w:val="lt-LT" w:eastAsia="ar-SA"/>
        </w:rPr>
        <w:t xml:space="preserve">Atlikęs projektavimo paslaugas visa apimtimi Paslaugų teikėjas pateikia Paslaugų gavėjui perdavimo – priėmimo aktą (2 egz.), kuriame nurodoma, kokios paslaugos Paslaugų gavėjui buvo suteiktos. Paslaugų teikėjas, gavęs Paslaugų gavėjo atstovo, patvirtinant šioje Sutartyje nustatytus reikalavimus atitinkančių projektavimo paslaugų suteikimą, pasirašytą perdavimo – priėmimo aktą, išrašo PVM sąskaitą – faktūrą. </w:t>
      </w:r>
    </w:p>
    <w:bookmarkEnd w:id="2"/>
    <w:p w14:paraId="65EA5525"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Paslaugų teikėjas finansinius ir lydinčiuosius dokumentus (PVM sąskaitas faktūras, perdavimo – priėmimo aktus) teikia Paslaugų gavėjui savo sąskaita, naudodamasis informacine sistema „SABIS“ . </w:t>
      </w:r>
    </w:p>
    <w:p w14:paraId="69D162AD"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Už tinkamai suteiktas ir priimtas Paslaugas apmokama pagal Paslaugų teikėjo pateiktus mokėjimo dokumentus per 30 (trisdešimt) kalendorinių dienų nuo tinkamai pateiktos PVM sąskaitos faktūros ir </w:t>
      </w:r>
      <w:r w:rsidRPr="009A4116">
        <w:rPr>
          <w:rFonts w:ascii="Times New Roman" w:hAnsi="Times New Roman" w:cs="Times New Roman"/>
          <w:sz w:val="24"/>
          <w:szCs w:val="24"/>
          <w:lang w:val="lt-LT" w:eastAsia="ar-SA"/>
        </w:rPr>
        <w:lastRenderedPageBreak/>
        <w:t>paslaugų perdavimo–priėmimo akto gavimo dienos, jeigu pirkimo dokumentuose nenustatytas kitas teisės aktams neprieštaraujantis terminas.</w:t>
      </w:r>
    </w:p>
    <w:p w14:paraId="20C378D1"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Už tinkamai, kokybiškai ir laiku suteiktas paslaugas Paslaugų gavėjas su Paslaugų teikėju atsiskaito mokėjimo pavedimu į Sutarties rekvizituose nurodytą Paslaugų teikėjo banko sąskaitą.</w:t>
      </w:r>
    </w:p>
    <w:p w14:paraId="05FEA7F8"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gavėjas numato tiesioginio atsiskaitymo su subtiekėjais galimybę (jei tokie pasitelkiami). Ne vėliau kaip per 3 darbo dienas nuo informacijos apie Paslaugų teikėjo šioje Sutartyje nustatyta tvarka pasitelktus subtiekėjus gavimo, Paslaugų gavėjas raštu informuoja subtiekėjus apie Paslaugų gavėjo tiesioginio atsiskaitymo su subtiekėjais galimybę. Subtiekėjui pageidaujant (pateikiant prašymą raštu) mokėjimai gali būti mokami tiesiogiai subtiekėjui. Tuo tikslu turi būti sudaroma trišalė sutartis tarp Paslaugų gavėjo, Paslaugų teikėjo ir konkretaus subtiekėjo. Tiekėjas turi teisę prieštarauti nepagrįstiems mokėjimams, pateikdamas raštišką tokio prieštaravimo Paslaugų gavėjui ir subtiekėjui pagrindimą. Tokia trišalė sutartis laikoma sudėtine šios Sutarties dalimi.</w:t>
      </w:r>
    </w:p>
    <w:bookmarkEnd w:id="3"/>
    <w:p w14:paraId="157E97DC" w14:textId="4BD7EB0D"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ŠALIŲ PATVIRTINIMAI</w:t>
      </w:r>
    </w:p>
    <w:p w14:paraId="34948054"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Sudarydamas šią Sutartį, Paslaugų teikėjas patvirtina, kad:</w:t>
      </w:r>
    </w:p>
    <w:p w14:paraId="400BF334"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turi reikiamą kvalifikaciją, visus būtinus leidimus, atestacijos pažymėjimus ar kitokius dokumentus, leidžiančius teikti šioje Sutartyje numatytas paslaugas;</w:t>
      </w:r>
    </w:p>
    <w:p w14:paraId="257DDFD1" w14:textId="77777777" w:rsidR="007B081F" w:rsidRPr="009A4116" w:rsidRDefault="007B081F" w:rsidP="00AA574E">
      <w:pPr>
        <w:numPr>
          <w:ilvl w:val="1"/>
          <w:numId w:val="11"/>
        </w:numPr>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 xml:space="preserve">gerai išanalizavo ir suprato paslaugų pobūdį bei jų apimtį pagal Sutarties ir jos priedų sąlygas, pateiktus dokumentus bei kitus Paslaugų teikėjui pateiktus duomenis ir įvertino paslaugų teikimui reikalingų dokumentų pakankamumą. Paslaugų teikėjas pareiškia, kad prieš pasirašant Sutartį jis, būdamas savo srities profesionalu, išsamiai išanalizavo projektavimo specifiką ir esamą objekto būklę, patikrino Užsakovo reikalavimuose nurodytas paslaugų apimtis, įvertino visus pagrindinius, tarpinius darbus, reikalingus pagal Sutartį numatytoms paslaugoms suteikti, turėjo galimybę raštu pateikti visas pastabas Paslaugų gavėjui. </w:t>
      </w:r>
    </w:p>
    <w:p w14:paraId="69002B2B" w14:textId="77777777" w:rsidR="007B081F"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Į Sutarties kainą įskaičiuojami visi darbai ir veiksmai, kurie pagal Techninę užduotį, projektinius pasiūlymus, statybą leidžiantį dokumentą, galiojančius teisės aktus ir profesinės veiklos standartą yra objektyviai būtini tinkamam TDP parengimui ir kuriuos rūpestingas profesionalus paslaugų teikėjas galėjo pagrįstai numatyti pasiūlymo pateikimo metu. Darbai, atsiradę dėl po pasiūlymo pateikimo Paslaugų gavėjo inicijuotų esminių projektavimo užduoties pakeitimų ar kitų iš anksto objektyviai nenumatomų aplinkybių, vertinami ir, jei leidžiama pagal Viešųjų pirkimų įstatymą, įforminami atskiru Šalių susitarimu.</w:t>
      </w:r>
    </w:p>
    <w:p w14:paraId="7C298C72" w14:textId="77777777" w:rsidR="009A4116" w:rsidRPr="009A4116" w:rsidRDefault="009A4116" w:rsidP="00AA574E">
      <w:pPr>
        <w:pStyle w:val="Sraopastraipa"/>
        <w:spacing w:before="120" w:after="120" w:line="360" w:lineRule="auto"/>
        <w:ind w:left="567" w:right="-291"/>
        <w:jc w:val="both"/>
        <w:rPr>
          <w:rFonts w:ascii="Times New Roman" w:hAnsi="Times New Roman" w:cs="Times New Roman"/>
          <w:sz w:val="24"/>
          <w:szCs w:val="24"/>
          <w:lang w:val="lt-LT" w:eastAsia="ar-SA"/>
        </w:rPr>
      </w:pPr>
    </w:p>
    <w:p w14:paraId="4684ED15" w14:textId="2F2A07C1"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lastRenderedPageBreak/>
        <w:t>šalių ĮSIPAREIGOJIMAI IR TEISĖS</w:t>
      </w:r>
    </w:p>
    <w:p w14:paraId="74881E02"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teikėjas įsipareigoja:</w:t>
      </w:r>
    </w:p>
    <w:p w14:paraId="621E6405" w14:textId="77777777" w:rsidR="007B081F" w:rsidRPr="009A4116" w:rsidRDefault="007B081F" w:rsidP="00AA574E">
      <w:pPr>
        <w:pStyle w:val="Sraopastraipa"/>
        <w:keepNext/>
        <w:tabs>
          <w:tab w:val="num" w:pos="360"/>
        </w:tabs>
        <w:autoSpaceDN w:val="0"/>
        <w:spacing w:before="120" w:after="120" w:line="360" w:lineRule="auto"/>
        <w:ind w:left="0" w:right="-291" w:firstLine="567"/>
        <w:contextualSpacing w:val="0"/>
        <w:jc w:val="center"/>
        <w:outlineLvl w:val="0"/>
        <w:rPr>
          <w:rFonts w:ascii="Times New Roman" w:eastAsia="Times New Roman" w:hAnsi="Times New Roman" w:cs="Times New Roman"/>
          <w:vanish/>
          <w:sz w:val="24"/>
          <w:szCs w:val="24"/>
          <w:lang w:val="lt-LT" w:eastAsia="lt-LT"/>
        </w:rPr>
      </w:pPr>
      <w:bookmarkStart w:id="4" w:name="_Toc182918728"/>
      <w:bookmarkStart w:id="5" w:name="_Toc182918729"/>
      <w:bookmarkStart w:id="6" w:name="_Toc182918730"/>
      <w:bookmarkStart w:id="7" w:name="_Toc182918731"/>
      <w:bookmarkStart w:id="8" w:name="_Toc182918732"/>
      <w:bookmarkStart w:id="9" w:name="_Toc182918733"/>
      <w:bookmarkStart w:id="10" w:name="_Toc182918734"/>
      <w:bookmarkStart w:id="11" w:name="_Toc182918735"/>
      <w:bookmarkStart w:id="12" w:name="_Toc182918736"/>
      <w:bookmarkStart w:id="13" w:name="_Toc182918737"/>
      <w:bookmarkStart w:id="14" w:name="_Toc182918738"/>
      <w:bookmarkStart w:id="15" w:name="_Toc182918739"/>
      <w:bookmarkEnd w:id="4"/>
      <w:bookmarkEnd w:id="5"/>
      <w:bookmarkEnd w:id="6"/>
      <w:bookmarkEnd w:id="7"/>
      <w:bookmarkEnd w:id="8"/>
      <w:bookmarkEnd w:id="9"/>
      <w:bookmarkEnd w:id="10"/>
      <w:bookmarkEnd w:id="11"/>
      <w:bookmarkEnd w:id="12"/>
      <w:bookmarkEnd w:id="13"/>
      <w:bookmarkEnd w:id="14"/>
      <w:bookmarkEnd w:id="15"/>
    </w:p>
    <w:p w14:paraId="42EFEC15"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16" w:name="_Toc182918740"/>
      <w:r w:rsidRPr="009A4116">
        <w:rPr>
          <w:rFonts w:ascii="Times New Roman" w:hAnsi="Times New Roman" w:cs="Times New Roman"/>
          <w:sz w:val="24"/>
          <w:szCs w:val="24"/>
          <w:lang w:val="lt-LT"/>
        </w:rPr>
        <w:t>tinkamai, laiku ir kokybiškai suteikti paslaugas, vadovaudamasis Sutartyje ir jos prieduose, Lietuvos Respublikos statybos įstatyme, statybos techniniuose reglamentuose ir kituose teisės aktuose nustatytais reikalavimais;</w:t>
      </w:r>
      <w:bookmarkEnd w:id="16"/>
    </w:p>
    <w:p w14:paraId="0940BA6C"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17" w:name="_Toc182918741"/>
      <w:r w:rsidRPr="009A4116">
        <w:rPr>
          <w:rFonts w:ascii="Times New Roman" w:hAnsi="Times New Roman" w:cs="Times New Roman"/>
          <w:sz w:val="24"/>
          <w:szCs w:val="24"/>
          <w:lang w:val="lt-LT"/>
        </w:rPr>
        <w:t>užtikrinti, kad projektavimo paslaugų rezultatas atitiktų Lietuvos Respublikos įstatymų, kitų teisės aktų, normatyvinių statybos techninių, normatyvinių statinio saugos ir paskirties dokumentų reikalavimus, nepažeistų valstybės, visuomenės bei trečiųjų asmenų interesų;</w:t>
      </w:r>
      <w:bookmarkEnd w:id="17"/>
    </w:p>
    <w:p w14:paraId="133C7E14"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18" w:name="_Toc182918742"/>
      <w:r w:rsidRPr="009A4116">
        <w:rPr>
          <w:rFonts w:ascii="Times New Roman" w:hAnsi="Times New Roman" w:cs="Times New Roman"/>
          <w:sz w:val="24"/>
          <w:szCs w:val="24"/>
          <w:lang w:val="lt-LT"/>
        </w:rPr>
        <w:t>pagal suteiktus įgaliojimus ir savo parengtų projektinių sprendinių apimtį gauti TDP parengimui ir užbaigimui reikalingus derinimus bei pritarimus. Naujos prisijungimo sąlygos, specialieji reikalavimai ar trečiųjų asmenų sutikimai gaunami tik tada, kai jų poreikis atsiranda dėl Paslaugų teikėjo siūlomų ir su Paslaugų gavėju suderintų sprendinių arba kai tai aiškiai numatyta pirkimo dokumentuose;</w:t>
      </w:r>
      <w:bookmarkEnd w:id="18"/>
    </w:p>
    <w:p w14:paraId="12BD8BA0"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19" w:name="_Toc182918743"/>
      <w:r w:rsidRPr="009A4116">
        <w:rPr>
          <w:rFonts w:ascii="Times New Roman" w:hAnsi="Times New Roman" w:cs="Times New Roman"/>
          <w:sz w:val="24"/>
          <w:szCs w:val="24"/>
          <w:lang w:val="lt-LT"/>
        </w:rPr>
        <w:t>atsakyti Paslaugų gavėjui už subteikėjų prievolių neįvykdymą ar netinkamą įvykdymą;</w:t>
      </w:r>
      <w:bookmarkEnd w:id="19"/>
    </w:p>
    <w:p w14:paraId="0CA2421C"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0" w:name="_Toc182918744"/>
      <w:r w:rsidRPr="009A4116">
        <w:rPr>
          <w:rFonts w:ascii="Times New Roman" w:hAnsi="Times New Roman" w:cs="Times New Roman"/>
          <w:sz w:val="24"/>
          <w:szCs w:val="24"/>
          <w:lang w:val="lt-LT"/>
        </w:rPr>
        <w:t>atsižvelgti į Paslaugų gavėjo pastabas bei pasiūlymus, imtis visų įmanomų priemonių, kad būtų projektuojama pagal Paslaugų gavėjo pageidavimus, vadovaujantis galiojančiais teisės aktais. Siūlomi projektiniai sprendiniai turi būti racionalūs ir ekonomiškai pagrįsti;</w:t>
      </w:r>
      <w:bookmarkEnd w:id="20"/>
    </w:p>
    <w:p w14:paraId="47CEDC80"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1" w:name="_Toc182918745"/>
      <w:r w:rsidRPr="009A4116">
        <w:rPr>
          <w:rFonts w:ascii="Times New Roman" w:hAnsi="Times New Roman" w:cs="Times New Roman"/>
          <w:sz w:val="24"/>
          <w:szCs w:val="24"/>
          <w:lang w:val="lt-LT"/>
        </w:rPr>
        <w:t>saugoti Paslaugų gavėjo komercines paslaptis bei kitą konfidencialią informaciją, susijusią su šios Sutarties vykdymu;</w:t>
      </w:r>
      <w:bookmarkEnd w:id="21"/>
    </w:p>
    <w:p w14:paraId="65EDFA68"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2" w:name="_Toc182918746"/>
      <w:r w:rsidRPr="009A4116">
        <w:rPr>
          <w:rFonts w:ascii="Times New Roman" w:hAnsi="Times New Roman" w:cs="Times New Roman"/>
          <w:sz w:val="24"/>
          <w:szCs w:val="24"/>
          <w:lang w:val="lt-LT"/>
        </w:rPr>
        <w:t>Paslaugų gavėjui pareikalavus, nedelsiant, ne vėliau kaip per 2 darbo dienas, pateikti Paslaugų gavėjui raštišką ataskaitą apie pagal šią Sutartį atliktas paslaugas;</w:t>
      </w:r>
      <w:bookmarkEnd w:id="22"/>
    </w:p>
    <w:p w14:paraId="75AC54CD" w14:textId="538F46D2"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3" w:name="_Toc182918747"/>
      <w:r w:rsidRPr="009A4116">
        <w:rPr>
          <w:rFonts w:ascii="Times New Roman" w:hAnsi="Times New Roman" w:cs="Times New Roman"/>
          <w:sz w:val="24"/>
          <w:szCs w:val="24"/>
          <w:lang w:val="lt-LT"/>
        </w:rPr>
        <w:t>dalyvauti visuose Paslaugų gavėjo organizuojam</w:t>
      </w:r>
      <w:r w:rsidR="00CD280D">
        <w:rPr>
          <w:rFonts w:ascii="Times New Roman" w:hAnsi="Times New Roman" w:cs="Times New Roman"/>
          <w:sz w:val="24"/>
          <w:szCs w:val="24"/>
          <w:lang w:val="lt-LT"/>
        </w:rPr>
        <w:t>u</w:t>
      </w:r>
      <w:r w:rsidRPr="009A4116">
        <w:rPr>
          <w:rFonts w:ascii="Times New Roman" w:hAnsi="Times New Roman" w:cs="Times New Roman"/>
          <w:sz w:val="24"/>
          <w:szCs w:val="24"/>
          <w:lang w:val="lt-LT"/>
        </w:rPr>
        <w:t>ose gamybiniuose, koordinaciniuose ir kituose susirinkimuose ir pasitarimuose, kuriuose yra sprendžiami ir aptariami su paslaugų teikimu susiję klausimai ir / ar užtikrinti, kad tokiuose pasitarimuose dalyvautų kompetentingi asmenys;</w:t>
      </w:r>
      <w:bookmarkEnd w:id="23"/>
    </w:p>
    <w:p w14:paraId="6F3E2153"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4" w:name="_Toc182918748"/>
      <w:r w:rsidRPr="009A4116">
        <w:rPr>
          <w:rFonts w:ascii="Times New Roman" w:hAnsi="Times New Roman" w:cs="Times New Roman"/>
          <w:sz w:val="24"/>
          <w:szCs w:val="24"/>
          <w:lang w:val="lt-LT"/>
        </w:rPr>
        <w:t>užtikrinti Paslaugų gavėjui, kad tuo atveju, jeigu Paslaugų teikėjo kvalifikacija dėl teisės verstis atitinkama veikla nebuvo tikrinama arba tikrinama ne visa apimtimi, Paslaugų teikėjas įsipareigoja, kad pirkimo sutartį vykdys tik tokią teisę turintys asmenys;</w:t>
      </w:r>
      <w:bookmarkEnd w:id="24"/>
    </w:p>
    <w:p w14:paraId="3D9159E0"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5" w:name="_Toc182918749"/>
      <w:r w:rsidRPr="009A4116">
        <w:rPr>
          <w:rFonts w:ascii="Times New Roman" w:hAnsi="Times New Roman" w:cs="Times New Roman"/>
          <w:sz w:val="24"/>
          <w:szCs w:val="24"/>
          <w:lang w:val="lt-LT"/>
        </w:rPr>
        <w:t>savo sąskaita atlyginti visus nuostolius Paslaugų gavėjui ir tretiesiems asmenims, kurie atsirado dėl netinkamo Sutarties vykdymo ar jos nevykdymo;</w:t>
      </w:r>
      <w:bookmarkEnd w:id="25"/>
    </w:p>
    <w:p w14:paraId="0C31AF6F"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6" w:name="_Toc182918750"/>
      <w:r w:rsidRPr="009A4116">
        <w:rPr>
          <w:rFonts w:ascii="Times New Roman" w:hAnsi="Times New Roman" w:cs="Times New Roman"/>
          <w:sz w:val="24"/>
          <w:szCs w:val="24"/>
          <w:lang w:val="lt-LT"/>
        </w:rPr>
        <w:lastRenderedPageBreak/>
        <w:t>vykdyti kitas pareigas, numatytas šioje Sutartyje ar teisės aktuose.</w:t>
      </w:r>
      <w:bookmarkEnd w:id="26"/>
    </w:p>
    <w:p w14:paraId="6923EC9E"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teikėjas turi teisę:</w:t>
      </w:r>
    </w:p>
    <w:p w14:paraId="22396B8D"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7" w:name="_Toc182918751"/>
      <w:r w:rsidRPr="009A4116">
        <w:rPr>
          <w:rFonts w:ascii="Times New Roman" w:hAnsi="Times New Roman" w:cs="Times New Roman"/>
          <w:sz w:val="24"/>
          <w:szCs w:val="24"/>
          <w:lang w:val="lt-LT"/>
        </w:rPr>
        <w:t>teikti Paslaugų gavėjui pasiūlymus dėl teikiamų paslaugų, Paslaugų gavėjo parengtų dokumentų, principinių sprendinių pakeitimo ir / ar patikslinimo tiek, kiek jie, Paslaugų gavėjo nuomone, galėtų pasitarnauti optimalių ir naudingiausių statinių statybos sąlygų sudarymui. Paslaugų teikėjo parengtus pakeitimus ir / ar patikslinimus dėl atitinkamų sprendinių bei jų pagrįstumo įrodymus privalo pateikti Paslaugų gavėjui raštu. Paslaugų gavėjas, susipažinęs su Paslaugų teikėjo siūlomu pakeitimu ir / ar patikslinimu, informuoja Paslaugų teikėją apie savo sprendimą pritarti/nepritarti jam;</w:t>
      </w:r>
      <w:bookmarkEnd w:id="27"/>
    </w:p>
    <w:p w14:paraId="0FDFC742"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bookmarkStart w:id="28" w:name="_Toc182918752"/>
      <w:r w:rsidRPr="009A4116">
        <w:rPr>
          <w:rFonts w:ascii="Times New Roman" w:hAnsi="Times New Roman" w:cs="Times New Roman"/>
          <w:sz w:val="24"/>
          <w:szCs w:val="24"/>
          <w:lang w:val="lt-LT"/>
        </w:rPr>
        <w:t>iš Paslaugų gavėjo gauti apmokėjimą už kokybiškai suteiktas paslaugas šioje Sutartyje nustatytomis sąlygomis ir tvarka.</w:t>
      </w:r>
      <w:bookmarkEnd w:id="28"/>
    </w:p>
    <w:p w14:paraId="16EBE9F3"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gavėjas įsipareigoja:</w:t>
      </w:r>
    </w:p>
    <w:p w14:paraId="737AC0E1"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šioje Sutartyje ir jos prieduose nustatyta tvarka bei terminais suteikti Paslaugų teikėjui visą būtiną informaciją ir dokumentaciją;</w:t>
      </w:r>
    </w:p>
    <w:p w14:paraId="47465B05"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skirti atsakingą asmenį, atstovaujantį Paslaugų gavėją, kuris koordinuos paslaugų teikimą, pasirašys paslaugų perdavimo – priėmimo aktus;</w:t>
      </w:r>
    </w:p>
    <w:p w14:paraId="711E9C37"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šioje Sutartyje nustatyta tvarka bei terminais sumokėti už tinkamai suteiktas paslaugas Sutartyje nurodytą kainą;</w:t>
      </w:r>
    </w:p>
    <w:p w14:paraId="3E5BDC2C"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priimti visus reikalingus sprendimus ir/ar atlikti kitus veiksmus, kurie yra būtini Paslaugų teikėjui šioje Sutartyje numatytoms paslaugoms teikti.</w:t>
      </w:r>
    </w:p>
    <w:p w14:paraId="651A56EE"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gavėjas turi teisę reikalauti, kad Paslaugų teikėjas laiku ir tinkamai įvykdytų šia Sutartimi nustatytus Paslaugų teikėjo įsipareigojimus.</w:t>
      </w:r>
    </w:p>
    <w:p w14:paraId="3E85C539" w14:textId="23AE16C7"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ŠALIŲ ATSAKOMYBĖ</w:t>
      </w:r>
    </w:p>
    <w:p w14:paraId="2CEBF09A" w14:textId="6EF52E18"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Paslaugų teikėjas garantuoja paslaugų kokybę, t. y. </w:t>
      </w:r>
      <w:r w:rsidR="00703299" w:rsidRPr="009A4116">
        <w:rPr>
          <w:rFonts w:ascii="Times New Roman" w:hAnsi="Times New Roman" w:cs="Times New Roman"/>
          <w:sz w:val="24"/>
          <w:szCs w:val="24"/>
          <w:lang w:val="lt-LT" w:eastAsia="ar-SA"/>
        </w:rPr>
        <w:t>Paslaugų teikėjas garantuoja, kad TDP atitiks teisės aktų reikalavimus ir Paslaugų gavėjo reikalavimus.</w:t>
      </w:r>
    </w:p>
    <w:p w14:paraId="727A1610"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Paslaugų teikėjui vėluojant </w:t>
      </w:r>
      <w:bookmarkStart w:id="29" w:name="_Hlk497453016"/>
      <w:r w:rsidRPr="009A4116">
        <w:rPr>
          <w:rFonts w:ascii="Times New Roman" w:hAnsi="Times New Roman" w:cs="Times New Roman"/>
          <w:sz w:val="24"/>
          <w:szCs w:val="24"/>
          <w:lang w:val="lt-LT" w:eastAsia="ar-SA"/>
        </w:rPr>
        <w:t>suteikti projektavimo paslaugas Sutartyje nustatyta tvarka, Paslaugų teikėjas Paslaugų gavėjui moka 50 Eur baudą už kiekvieną uždelstą kalendorinę dieną bei atlygina Paslaugų gavėjui dėl to jo patirtus nuostolius.</w:t>
      </w:r>
    </w:p>
    <w:p w14:paraId="50AD6703"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lastRenderedPageBreak/>
        <w:t>Paslaugų gavėjas turi teisę teisės aktų ir Sutarties nustatyta tvarka įskaityti pagal Sutarties 22 punktą apskaičiuotas netesybas į Paslaugų teikėjui mokėtinas sumas, apie tokį įskaitymą raštu informavęs Paslaugų teikėją.</w:t>
      </w:r>
      <w:bookmarkEnd w:id="29"/>
    </w:p>
    <w:p w14:paraId="2755BA07"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Paslaugų gavėjas vėluodamas sumokėti Sutartyje nustatytais terminais Paslaugų teikėjui už pagal Sutartį suteiktas paslaugas, Paslaugų teikėjui raštu pareikalavus, moka už kiekvieną uždelstą dieną 0,02 proc. dydžio delspinigius nuo neapmokėtos sumos. </w:t>
      </w:r>
    </w:p>
    <w:p w14:paraId="1ECE7384"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teikėjas bet kokiu atveju atsako už visus pagal Sutartį prisiimtus įsipareigojimus, nepaisant to, ar jiems vykdyti bus pasitelkiami tretieji asmenys.</w:t>
      </w:r>
    </w:p>
    <w:p w14:paraId="713241AD"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Netesybų sumokėjimas neatleidžia šalių nuo pareigos vykdyti Sutartimi prisiimtus įsipareigojimus.</w:t>
      </w:r>
    </w:p>
    <w:p w14:paraId="38A7C856" w14:textId="5E6BD68C"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NENUGALIMA JĖGA (FORCE MAJEURE)</w:t>
      </w:r>
    </w:p>
    <w:p w14:paraId="17BD55B9"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Šalis nėra laikoma atsakinga už bet kokių įsipareigojimų pagal šią Sutartį neįvykdymą ar dalinį neįvykdymą, jeigu ji įrodo, kad tai įvyko dėl nenugalimos jėgos (force majeure) aplinkybių, kurių šalis negalėjo kontroliuoti ir protingai numatyti, išvengti ar pašalinti jokiomis priemonėmis. </w:t>
      </w:r>
    </w:p>
    <w:p w14:paraId="558E62D0"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Nenugalimos jėgos (</w:t>
      </w:r>
      <w:bookmarkStart w:id="30" w:name="_Hlk37069996"/>
      <w:r w:rsidRPr="009A4116">
        <w:rPr>
          <w:rFonts w:ascii="Times New Roman" w:hAnsi="Times New Roman" w:cs="Times New Roman"/>
          <w:sz w:val="24"/>
          <w:szCs w:val="24"/>
          <w:lang w:val="lt-LT" w:eastAsia="ar-SA"/>
        </w:rPr>
        <w:t xml:space="preserve">force majeure) </w:t>
      </w:r>
      <w:bookmarkEnd w:id="30"/>
      <w:r w:rsidRPr="009A4116">
        <w:rPr>
          <w:rFonts w:ascii="Times New Roman" w:hAnsi="Times New Roman" w:cs="Times New Roman"/>
          <w:sz w:val="24"/>
          <w:szCs w:val="24"/>
          <w:lang w:val="lt-LT" w:eastAsia="ar-SA"/>
        </w:rPr>
        <w:t>aplinkybėmis laikomos aplinkybės, nurodytos Lietuvos Respublikos Civilinio kodekso 6.212 straipsnyje ir Atleidimo nuo atsakomybės esant nenugalimos jėgos (force majeure) aplinkybėms taisyklėse, patvirtintose 1996 m. liepos 15 d. Lietuvos Respublikos Vyriausybės nutarimu Nr. 840 ,,Dėl Atleidimo nuo atsakomybės esant nenugalimos jėgos (force majeure) aplinkybėms taisyklių patvirtinimo“.</w:t>
      </w:r>
    </w:p>
    <w:p w14:paraId="52719FC6"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Sutarties šalis, kuri dėl nenugalimos jėgos </w:t>
      </w:r>
      <w:bookmarkStart w:id="31" w:name="_Hlk37077610"/>
      <w:r w:rsidRPr="009A4116">
        <w:rPr>
          <w:rFonts w:ascii="Times New Roman" w:hAnsi="Times New Roman" w:cs="Times New Roman"/>
          <w:sz w:val="24"/>
          <w:szCs w:val="24"/>
          <w:lang w:val="lt-LT" w:eastAsia="ar-SA"/>
        </w:rPr>
        <w:t xml:space="preserve">(force majeure) aplinkybių </w:t>
      </w:r>
      <w:bookmarkEnd w:id="31"/>
      <w:r w:rsidRPr="009A4116">
        <w:rPr>
          <w:rFonts w:ascii="Times New Roman" w:hAnsi="Times New Roman" w:cs="Times New Roman"/>
          <w:sz w:val="24"/>
          <w:szCs w:val="24"/>
          <w:lang w:val="lt-LT" w:eastAsia="ar-SA"/>
        </w:rPr>
        <w:t>negali vykdyti prisiimtų įsipareigojimų, privalo nedelsdama, t. y. ne vėliau kaip per 3 kalendorines dienas nuo tokių aplinkybių atsiradimo ar paaiškėjimo, pranešti raštu kitai šaliai, pateikdama įrodymus, kad negalėjimas vykdyti prisiimtus įsipareigojimus nulemtas nenugalimos jėgos (force majeure) aplinkybių, taip pat, kad ji ėmėsi visų pagrįstų atsargumo priemonių ir dėjo visas pastangas, jog sumažintų išlaidas ar neigiamas pasekmes bei nurodydama galimą įsipareigojimų įvykdymo terminą. Nedelsiamo pranešimo taip pat reikalaujama, kai išnyksta įsipareigojimų nevykdymo pagrindas.</w:t>
      </w:r>
    </w:p>
    <w:p w14:paraId="6C0B6371"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F2D134"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lastRenderedPageBreak/>
        <w:t>Nenugalimos jėgos (force majeure) aplinkybėms tęsiantis ilgiau kaip 40 kalendorinių dienų, bet kuri šalis turi teisę vienašališkai nutraukti Sutartį, raštu pranešusi apie tai kitai šaliai prieš 5 kalendorines dienas.</w:t>
      </w:r>
    </w:p>
    <w:p w14:paraId="7D5061C6" w14:textId="216A46C4"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bookmarkStart w:id="32" w:name="_Hlk513208769"/>
      <w:r w:rsidRPr="009A4116">
        <w:rPr>
          <w:rFonts w:ascii="Times New Roman" w:eastAsia="Times New Roman" w:hAnsi="Times New Roman" w:cs="Times New Roman"/>
          <w:b/>
          <w:caps/>
          <w:sz w:val="24"/>
          <w:szCs w:val="24"/>
          <w:lang w:val="lt-LT"/>
        </w:rPr>
        <w:t xml:space="preserve"> SUBTIEKĖJAI. SUBTIEKĖJŲ IR SPECIALISTŲ KEITIMO TVARKA</w:t>
      </w:r>
    </w:p>
    <w:bookmarkEnd w:id="32"/>
    <w:p w14:paraId="0FC3D761"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Sutarčiai vykdyti pasitelkiami šie subtiekėjai: [surašyti Paslaugų teikėjo pasiūlyme nurodytus subtiekėjus, jeigu tokių nėra, parašyti žodį „nėra“]. Paslaugų teikėjas įsipareigoja ne vėliau negu Sutartis pradedama vykdyti, Paslaugų gavėjui pranešti tuo metu žinomų subtiekėjų pavadinimus, kontaktinius duomenis ir jų atstovus.</w:t>
      </w:r>
    </w:p>
    <w:p w14:paraId="672A4DD2"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 Sutarties galiojimo metu subtiekėjų keitimas vietomis tarp Sutartyje numatytų subtiekėjų, didesnės (mažesnės) Sutarties dalies (veiklos), negu buvo suderinta, perdavimas kitam Sutartyje numatytam subtiekėjui, papildomų ar naujų (tuo atveju, kai teikiant pasiūlymą subtiekėjai nebuvo žinomi) subtiekėjų pasitelkimas arba Sutartyje numatytų subtiekėjų atsisakymas galimas tik raštu apie tai informavus Paslaugų gavėją.</w:t>
      </w:r>
    </w:p>
    <w:p w14:paraId="5CF86A39"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 Jei Sutartyje keičiami subtiekėjai, kurių pajėgumais kvalifikacijai pagrįsti rėmėsi Paslaugų teikėjas, kartu su informacija apie naujus subtiekėjus turi būti pateikti naujo subtiekėjo pašalinimo pagrindų nebuvimą (jeigu taikoma) ir atitiktį kvalifikaciniams reikalavimams patvirtinantys dokumentai. Šie dokumentai pateikiami tai dienai, kai Paslaugų teikėjas kreipiasi į Paslaugų gavėją su prašymu pakeisti subtiekėjus. Naujo subtiekėjo kvalifikacija turi būti ne žemesnė nei buvo reikalaujama pirkimo dokumentuose.</w:t>
      </w:r>
    </w:p>
    <w:p w14:paraId="410FECFD"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 Tais atvejais, kai kvalifikacijai pagrįsti Paslaugų teikėjas nesiremia subtiekėjų pajėgumais, Paslaugų gavėjas netikrina šių subtiekėjų pašalinimo pagrindų (jeigu taikoma).</w:t>
      </w:r>
    </w:p>
    <w:p w14:paraId="1B038F69"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 Pakeitus Sutartyje numatytus subtiekėjus vietomis, perdavus didesnę (mažesnę) Sutarties dalį (veiklą), negu buvo suderinta, kitam Sutartyje numatytam subtiekėjui, ir (ar) pasitelkus papildomus ar naujus subtiekėjus, subtiekėjai gali pradėti vykdyti Sutartį, tik Paslaugų gavėjui pasirašius papildomą susitarimą prie Sutarties. Šiame susitarime nurodoma pagrindinė informacija apie subtiekėją ir Sutarties dalis (veikla), kuriai jis yra pasitelkiamas. Šis susitarimas tampa neatskiriama Sutarties dalimi.</w:t>
      </w:r>
    </w:p>
    <w:p w14:paraId="72A17F64"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 Sutarties įgyvendinimo metu Paslaugų gavėjo reikalavimu ir Paslaugų teikėjo prašymu gali būti keičiami specialistai, Paslaugų teikėjo pasitelkti Sutarčiai vykdyti.</w:t>
      </w:r>
    </w:p>
    <w:p w14:paraId="38A10DC6"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 Paslaugų gavėjas turi teisę Paslaugų teikėjo pareikalauti pakeisti specialistą dėl jo netinkamų veiksmų įgyvendinant Sutartį. Tokiu atveju Paslaugų gavėjas raštu informuoja Projektuotoją apie netinkamus specialisto veiksmus ir pareikalauja pakeisti specialistą. Paslaugų teikėjas, gavęs Paslaugų </w:t>
      </w:r>
      <w:r w:rsidRPr="009A4116">
        <w:rPr>
          <w:rFonts w:ascii="Times New Roman" w:hAnsi="Times New Roman" w:cs="Times New Roman"/>
          <w:sz w:val="24"/>
          <w:szCs w:val="24"/>
          <w:lang w:val="lt-LT" w:eastAsia="ar-SA"/>
        </w:rPr>
        <w:lastRenderedPageBreak/>
        <w:t xml:space="preserve">gavėjo reikalavimą, per 5 (penkias) darbo dienas privalo pakeisti tokį specialistą į kitą specialistą, kuris atitinka viešojo pirkimo sąlygose tos srities specialistui taikytus kvalifikacinius reikalavimus. </w:t>
      </w:r>
    </w:p>
    <w:p w14:paraId="159A34E2"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teikėjas turi teisę prašyti Paslaugų gavėjo sutikimo pakeisti Sutarčiai vykdyti pasitelktą specialistą, jeigu specialistas atleidžiamas, išeina iš darbo ar dėl kitų objektyvių priežasčių daugiau kaip 10 (dešimt) darbo dienų negali vykdyti pareigų. Prašymas pateikiamas raštu, nurodant pakeitimo priežastis ir pateikiant dokumentus, patvirtinančius naujo specialisto atitiktį pirkimo dokumentuose nustatytiems kvalifikaciniams reikalavimams.</w:t>
      </w:r>
    </w:p>
    <w:p w14:paraId="57EB6E4F" w14:textId="53905FC2"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INTELEKTINĖ NUOSAVYBĖ</w:t>
      </w:r>
    </w:p>
    <w:p w14:paraId="7DF3ACFB"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teikėjas, gavęs visą Sutartyje nustatytą atlyginimą už atitinkamai sukurtus projekto dokumentus, perduoda Paslaugų gavėjui teisės aktų leidžiama apimtimi autorių turtines teises į pagal Sutartį sukurtus projekto dokumentus ir jų dalis. Autorių asmeninės neturtinės teisės lieka jų autoriams teisės aktų nustatyta tvarka.</w:t>
      </w:r>
    </w:p>
    <w:p w14:paraId="084002B0"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gavėjas turi teisę be papildomo atlyginimo naudoti pagal Sutartį perduotus projekto dokumentus šio objekto statybai, pirkimams, eksploatavimui, remontui, rekonstravimui, projekto pakeitimams ir kitiems su objektu susijusiems teisėtiems tikslams, taip pat perduoti juos šiems tikslams tretiesiems asmenims. Projekto pakeitimai atliekami laikantis autorių teisių ir statybą reglamentuojančių teisės aktų reikalavimų.</w:t>
      </w:r>
    </w:p>
    <w:p w14:paraId="7D6C3DBB" w14:textId="5867A35B"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SUTARTIES PAKEITIMAS IR NUTRAUKIMAS</w:t>
      </w:r>
    </w:p>
    <w:p w14:paraId="3C892519"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Sutarties vykdymo laikotarpiu Sutarties sąlygos gali būti keičiamos vadovaujantis Lietuvos Respublikos viešųjų pirkimų įstatymu.</w:t>
      </w:r>
    </w:p>
    <w:p w14:paraId="7460F4CA"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Sutartis gali būti nutraukta raštišku šalių susitarimu, taip pat vadovaujantis Lietuvos Respublikos civiliniame kodekse ir/arba Lietuvos Respublikos viešųjų pirkimų įstatymo 90 straipsnyje numatytais pagrindais.</w:t>
      </w:r>
    </w:p>
    <w:p w14:paraId="469BD8E0"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gavėjas turi teisę vienašališkai nutraukti sutartį apie tai raštu įspėjęs Paslaugų teikėją ne vėliau kaip prieš 30 kalendorinių dienų.</w:t>
      </w:r>
    </w:p>
    <w:p w14:paraId="63DBEE00"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Paslaugų gavėjas prieš 14 kalendorinių dienų įspėjęs Paslaugų teikėją savo iniciatyva gali vienašališkai nutraukti Sutartį, jei Paslaugų teikėjas netinkamai vykdo savo įsipareigojimus ir/ar nepradeda jų vykdyti po Paslaugų gavėjo raštiško pranešimo.</w:t>
      </w:r>
    </w:p>
    <w:p w14:paraId="07467408"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Paslaugų teikėjas, prieš 14 kalendorinių dienų įspėjęs Paslaugų gavėją, gali nutraukti Sutartį, jei </w:t>
      </w:r>
      <w:bookmarkStart w:id="33" w:name="_Hlk35961280"/>
      <w:r w:rsidRPr="009A4116">
        <w:rPr>
          <w:rFonts w:ascii="Times New Roman" w:hAnsi="Times New Roman" w:cs="Times New Roman"/>
          <w:sz w:val="24"/>
          <w:szCs w:val="24"/>
          <w:lang w:val="lt-LT" w:eastAsia="ar-SA"/>
        </w:rPr>
        <w:t>Paslaugų gavėjas netinkamai vykdo savo įsipareigojimus ir/ar nepradeda jų vykdyti po Paslaugų teikėjo raštiško pranešimo</w:t>
      </w:r>
      <w:bookmarkEnd w:id="33"/>
      <w:r w:rsidRPr="009A4116">
        <w:rPr>
          <w:rFonts w:ascii="Times New Roman" w:hAnsi="Times New Roman" w:cs="Times New Roman"/>
          <w:sz w:val="24"/>
          <w:szCs w:val="24"/>
          <w:lang w:val="lt-LT" w:eastAsia="ar-SA"/>
        </w:rPr>
        <w:t xml:space="preserve">. </w:t>
      </w:r>
    </w:p>
    <w:p w14:paraId="34DE1E50"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lastRenderedPageBreak/>
        <w:t xml:space="preserve">Sutartį nutraukus dėl Paslaugų teikėjo kaltės, Paslaugų teikėjas atlygina Paslaugų gavėjui nuostolius, patirtus dėl Sutarties nutraukimo. </w:t>
      </w:r>
    </w:p>
    <w:p w14:paraId="483DC0DF" w14:textId="0ABB8578"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ŠALIŲ SUSIRAŠINĖJIMAS</w:t>
      </w:r>
    </w:p>
    <w:p w14:paraId="041D14BD"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Visi su šios Sutarties vykdymu susiję pranešimai, prašymai, reikalavimai, pretenzijos ir sutikimai pateikiami raštu Sutarties rekvizituose nurodytais elektroninio pašto ar korespondencijos adresais arba per Šalių naudojamas dokumentų valdymo sistemas. Žodiniai susitarimai Šalims privalomi tik juos patvirtinus raštu.</w:t>
      </w:r>
    </w:p>
    <w:p w14:paraId="6AB15573"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Jei pasikeičia šalies buveinė, adresas korespondencijai ir/ar kiti rekvizitai, reikšmingi Sutarties vykdymui bei su tuo susijusiam susirašinėjimui, tai šalis privalo informuoti kitą šalį ne vėliau kaip per 5 kalendorines dienas nuo atitinkamo pasikeitimo. Šalis, neįvykdžiusi šio reikalavimo, negali pareikšti pretenzijų ar atsikirtimų, kad kitos šalies veiksmai, atlikti pagal paskutinius pastarajai žinomus rekvizitus, neatitinka Sutarties sąlygų, arba kad ji negavo pranešimų, išsiųstų pagal tuos rekvizitus. </w:t>
      </w:r>
    </w:p>
    <w:p w14:paraId="3027FEDC" w14:textId="56CF4D25"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UŽ SUTARTIES TINKAMĄ VYKDYMĄ ATSAKINGI ASMENYS</w:t>
      </w:r>
    </w:p>
    <w:p w14:paraId="09690ED9"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 xml:space="preserve">Už Sutarties tinkamą vykdymą Paslaugų teikėjas skiria atsakingu(-a) &lt;pareigos, vardas ir pavardė&gt; (tel. Nr. &lt;nurodomas&gt;, el. paštas &lt;nurodomas&gt;). Šis asmuo bus atsakingas už Sutartyje numatytos veiklos koordinavimą (pagal Paslaugų teikėjui priskirtinus įsipareigojimus ir teises), reikiamų sprendimų tvirtinimą, pagal Sutartį numatytų paslaugų koordinavimą, Paslaugų teikėjo pateikiamų dokumentų teikimą ir patvirtinimą, PVM sąskaitų – faktūrų teikimo ir patvirtinimo koordinavimą. </w:t>
      </w:r>
    </w:p>
    <w:p w14:paraId="1E6B54E7"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Pagrindiniu atsakingu už Sutarties tinkamą vykdymą Paslaugų gavėjas skiria (&lt;pareigos, vardas ir pavardė&gt; (tel. Nr. &lt;nurodomas&gt;, el. paštas &lt;nurodomas&gt;), kuris koordinuoja šios Sutarties vykdymą - organizuoja Paslaugų gavėjo įsipareigojimų vykdymą, tikrina paslaugų kokybę ir atitiktį Sutarties sąlygų reikalavimams, priima paslaugas, pasirašo priėmimo-perdavimo aktus, tikrina kitus Paslaugų teikėjo pateikiamus dokumentus, organizuoja arba vykdo susirašinėjimą su Paslaugų teikėju, inicijuoja Sutarties pakeitimus, pratęsimą, jei tai numatyta bei kontroliuoja, kaip Paslaugų teikėjas vykdo kitus sutartinius įsipareigojimus, ir papildomai – &lt;pareigos, vardas ir pavardė&gt; (tel. Nr. &lt;nurodomas&gt;, el. paštas &lt;nurodomas&gt;), kuris atlieka prevencinę paslaugų priėmimo kontrolę bei, nesant pagrindinio už sutarties vykdymą atsakingo asmens, atlieka jo funkcijas.</w:t>
      </w:r>
    </w:p>
    <w:p w14:paraId="16A4F2FE" w14:textId="334A2278"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KITOS SUTARTIES SĄLYGOS</w:t>
      </w:r>
    </w:p>
    <w:p w14:paraId="510AC247"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Sutartis gali būti pasirašoma kvalifikuotais elektroniniais parašais arba fiziniais parašais. Elektroniniu būdu kvalifikuotais elektroniniais parašais pasirašyta Sutartis laikoma vienu originaliu egzemplioriumi ir turi tokią pačią juridinę galią kaip fiziniais parašais pasirašytas dokumentas.</w:t>
      </w:r>
    </w:p>
    <w:p w14:paraId="24CC0CFD" w14:textId="667A0FCA"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lastRenderedPageBreak/>
        <w:t>Jeigu Sutartis pasirašoma fiziniais parašais, ji sudaroma dviem vienodą juridinę galią turinčiais egzemplioriais – po vieną kiekvienai Šaliai.</w:t>
      </w:r>
    </w:p>
    <w:p w14:paraId="431B0EAA"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Šalys įsipareigoja saugoti ir neviešinti gautos konfidencialios informacijos, kurią sužinojo vykdydamos Sutartį, išskyrus informaciją, kuri vadovaujantis įstatymais ir kitais teisės aktais privalo būti vieša. Konfidencialumo įsipareigojimo pažeidimu nelaikoma ir išankstinio šalių leidimo nereikalaujama, jei konfidenciali informacija atskleidžiama asmenims, turintiems teisę susipažinti su konfidencialia informacija bei šalims vykdant teisėtą teismo ar kitų valdžios institucijų nurodymą.</w:t>
      </w:r>
    </w:p>
    <w:p w14:paraId="000E77EA"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Bet koks ginčas ar nuomonių nesutapimas dėl Sutarties ar atskirų jos nuostatų, Sutarties vykdymo, neveikimo ar nutraukimo turi būti sprendžiamas šalių tarpusavio derybomis. Nepavykus susitarti per protingą laiką – ginčas sprendžiamas Lietuvos Respublikos teisės aktų nustatyta tvarka.</w:t>
      </w:r>
    </w:p>
    <w:p w14:paraId="461AEB8D"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11CB6C20" w14:textId="684A0ED7"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SUTARTIES PRIEDAI</w:t>
      </w:r>
    </w:p>
    <w:p w14:paraId="43FFB7F4" w14:textId="77777777" w:rsidR="007B081F" w:rsidRPr="009A4116" w:rsidRDefault="007B081F" w:rsidP="00AA574E">
      <w:pPr>
        <w:pStyle w:val="Sraopastraipa"/>
        <w:numPr>
          <w:ilvl w:val="0"/>
          <w:numId w:val="11"/>
        </w:numPr>
        <w:spacing w:before="120" w:after="120" w:line="360" w:lineRule="auto"/>
        <w:ind w:left="0" w:right="-291" w:firstLine="567"/>
        <w:jc w:val="both"/>
        <w:rPr>
          <w:rFonts w:ascii="Times New Roman" w:hAnsi="Times New Roman" w:cs="Times New Roman"/>
          <w:sz w:val="24"/>
          <w:szCs w:val="24"/>
          <w:lang w:val="lt-LT" w:eastAsia="ar-SA"/>
        </w:rPr>
      </w:pPr>
      <w:r w:rsidRPr="009A4116">
        <w:rPr>
          <w:rFonts w:ascii="Times New Roman" w:hAnsi="Times New Roman" w:cs="Times New Roman"/>
          <w:sz w:val="24"/>
          <w:szCs w:val="24"/>
          <w:lang w:val="lt-LT" w:eastAsia="ar-SA"/>
        </w:rPr>
        <w:t>Sutarties priedai yra neatskiriama Sutarties dalis, turintys tokią pačią juridinę galią:</w:t>
      </w:r>
    </w:p>
    <w:p w14:paraId="4440EB8D" w14:textId="13ABB38D" w:rsidR="007B081F" w:rsidRPr="009A4116" w:rsidRDefault="002C332E"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Techninė užduotis</w:t>
      </w:r>
      <w:r w:rsidR="007B081F" w:rsidRPr="009A4116">
        <w:rPr>
          <w:rFonts w:ascii="Times New Roman" w:hAnsi="Times New Roman" w:cs="Times New Roman"/>
          <w:sz w:val="24"/>
          <w:szCs w:val="24"/>
          <w:lang w:val="lt-LT"/>
        </w:rPr>
        <w:t>;</w:t>
      </w:r>
    </w:p>
    <w:p w14:paraId="099946E2" w14:textId="77777777" w:rsidR="007B081F" w:rsidRPr="009A4116" w:rsidRDefault="007B081F" w:rsidP="00AA574E">
      <w:pPr>
        <w:numPr>
          <w:ilvl w:val="1"/>
          <w:numId w:val="11"/>
        </w:numPr>
        <w:tabs>
          <w:tab w:val="left" w:pos="851"/>
        </w:tabs>
        <w:autoSpaceDN w:val="0"/>
        <w:spacing w:before="120" w:after="120" w:line="360" w:lineRule="auto"/>
        <w:ind w:left="0" w:right="-291" w:firstLine="567"/>
        <w:jc w:val="both"/>
        <w:rPr>
          <w:rFonts w:ascii="Times New Roman" w:hAnsi="Times New Roman" w:cs="Times New Roman"/>
          <w:sz w:val="24"/>
          <w:szCs w:val="24"/>
          <w:lang w:val="lt-LT"/>
        </w:rPr>
      </w:pPr>
      <w:r w:rsidRPr="009A4116">
        <w:rPr>
          <w:rFonts w:ascii="Times New Roman" w:hAnsi="Times New Roman" w:cs="Times New Roman"/>
          <w:sz w:val="24"/>
          <w:szCs w:val="24"/>
          <w:lang w:val="lt-LT"/>
        </w:rPr>
        <w:t>Paslaugų teikėjo pasiūlymas.</w:t>
      </w:r>
    </w:p>
    <w:p w14:paraId="52402F6D" w14:textId="373C8821" w:rsidR="007B081F" w:rsidRPr="009A4116" w:rsidRDefault="007B081F" w:rsidP="00AA574E">
      <w:pPr>
        <w:pStyle w:val="Sraopastraipa"/>
        <w:numPr>
          <w:ilvl w:val="0"/>
          <w:numId w:val="10"/>
        </w:numPr>
        <w:tabs>
          <w:tab w:val="left" w:pos="142"/>
          <w:tab w:val="left" w:pos="284"/>
          <w:tab w:val="left" w:pos="426"/>
        </w:tabs>
        <w:suppressAutoHyphens/>
        <w:spacing w:before="120" w:after="120" w:line="360" w:lineRule="auto"/>
        <w:ind w:left="0" w:right="-291" w:firstLine="567"/>
        <w:jc w:val="center"/>
        <w:rPr>
          <w:rFonts w:ascii="Times New Roman" w:eastAsia="Times New Roman" w:hAnsi="Times New Roman" w:cs="Times New Roman"/>
          <w:b/>
          <w:caps/>
          <w:sz w:val="24"/>
          <w:szCs w:val="24"/>
          <w:lang w:val="lt-LT"/>
        </w:rPr>
      </w:pPr>
      <w:r w:rsidRPr="009A4116">
        <w:rPr>
          <w:rFonts w:ascii="Times New Roman" w:eastAsia="Times New Roman" w:hAnsi="Times New Roman" w:cs="Times New Roman"/>
          <w:b/>
          <w:caps/>
          <w:sz w:val="24"/>
          <w:szCs w:val="24"/>
          <w:lang w:val="lt-LT"/>
        </w:rPr>
        <w:t>ŠALIŲ REKVIZITAI BEI KONTAKTINIAI DUOMENYS</w:t>
      </w:r>
    </w:p>
    <w:p w14:paraId="03684A02" w14:textId="77777777" w:rsidR="007B081F" w:rsidRPr="009A4116" w:rsidRDefault="007B081F" w:rsidP="00AA574E">
      <w:pPr>
        <w:widowControl w:val="0"/>
        <w:tabs>
          <w:tab w:val="left" w:pos="851"/>
          <w:tab w:val="left" w:pos="1276"/>
          <w:tab w:val="left" w:pos="1418"/>
          <w:tab w:val="left" w:pos="1843"/>
        </w:tabs>
        <w:suppressAutoHyphens/>
        <w:spacing w:before="120" w:after="120" w:line="360" w:lineRule="auto"/>
        <w:ind w:right="-291" w:firstLine="567"/>
        <w:jc w:val="both"/>
        <w:rPr>
          <w:rFonts w:ascii="Times New Roman" w:hAnsi="Times New Roman" w:cs="Times New Roman"/>
          <w:sz w:val="24"/>
          <w:szCs w:val="24"/>
          <w:lang w:val="lt-LT"/>
        </w:rPr>
      </w:pPr>
    </w:p>
    <w:tbl>
      <w:tblPr>
        <w:tblW w:w="9747" w:type="dxa"/>
        <w:tblLayout w:type="fixed"/>
        <w:tblLook w:val="04A0" w:firstRow="1" w:lastRow="0" w:firstColumn="1" w:lastColumn="0" w:noHBand="0" w:noVBand="1"/>
      </w:tblPr>
      <w:tblGrid>
        <w:gridCol w:w="5211"/>
        <w:gridCol w:w="4536"/>
      </w:tblGrid>
      <w:tr w:rsidR="007B081F" w:rsidRPr="009A4116" w14:paraId="5AEF5743" w14:textId="77777777" w:rsidTr="00CD39A4">
        <w:trPr>
          <w:trHeight w:val="52"/>
        </w:trPr>
        <w:tc>
          <w:tcPr>
            <w:tcW w:w="5211" w:type="dxa"/>
          </w:tcPr>
          <w:p w14:paraId="52EBE74C"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b/>
                <w:sz w:val="24"/>
                <w:szCs w:val="24"/>
                <w:lang w:val="lt-LT" w:eastAsia="ar-SA"/>
              </w:rPr>
            </w:pPr>
            <w:r w:rsidRPr="009A4116">
              <w:rPr>
                <w:rFonts w:ascii="Times New Roman" w:eastAsia="Calibri" w:hAnsi="Times New Roman" w:cs="Times New Roman"/>
                <w:b/>
                <w:sz w:val="24"/>
                <w:szCs w:val="24"/>
                <w:lang w:val="lt-LT" w:eastAsia="ar-SA"/>
              </w:rPr>
              <w:t>PASLAUGŲ GAVĖJAS</w:t>
            </w:r>
          </w:p>
          <w:p w14:paraId="3F152DC5"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p>
          <w:p w14:paraId="2A89AC45"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b/>
                <w:sz w:val="24"/>
                <w:szCs w:val="24"/>
                <w:lang w:val="lt-LT"/>
              </w:rPr>
            </w:pPr>
            <w:r w:rsidRPr="009A4116">
              <w:rPr>
                <w:rFonts w:ascii="Times New Roman" w:eastAsia="Calibri" w:hAnsi="Times New Roman" w:cs="Times New Roman"/>
                <w:b/>
                <w:sz w:val="24"/>
                <w:szCs w:val="24"/>
                <w:lang w:val="lt-LT"/>
              </w:rPr>
              <w:t>UAB Marijampolės apskrities atliekų tvarkymo centras</w:t>
            </w:r>
          </w:p>
          <w:p w14:paraId="7EA29466"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Vokiečių g. 10, Marijampolė</w:t>
            </w:r>
          </w:p>
          <w:p w14:paraId="1E4157C0" w14:textId="2AF411D0" w:rsidR="00CD280D"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 xml:space="preserve">Tel. Nr. </w:t>
            </w:r>
            <w:r w:rsidR="00AA574E">
              <w:rPr>
                <w:rFonts w:ascii="Times New Roman" w:eastAsia="Calibri" w:hAnsi="Times New Roman" w:cs="Times New Roman"/>
                <w:sz w:val="24"/>
                <w:szCs w:val="24"/>
                <w:lang w:val="lt-LT"/>
              </w:rPr>
              <w:t xml:space="preserve">+370 </w:t>
            </w:r>
            <w:r w:rsidR="00CD280D">
              <w:rPr>
                <w:rFonts w:ascii="Times New Roman" w:eastAsia="Calibri" w:hAnsi="Times New Roman" w:cs="Times New Roman"/>
                <w:sz w:val="24"/>
                <w:szCs w:val="24"/>
                <w:lang w:val="lt-LT"/>
              </w:rPr>
              <w:t xml:space="preserve"> 343 31002</w:t>
            </w:r>
          </w:p>
          <w:p w14:paraId="133049B3"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 xml:space="preserve">El. paštas: </w:t>
            </w:r>
            <w:hyperlink r:id="rId8" w:history="1">
              <w:r w:rsidRPr="009A4116">
                <w:rPr>
                  <w:rStyle w:val="Hipersaitas"/>
                  <w:rFonts w:ascii="Times New Roman" w:eastAsia="Calibri" w:hAnsi="Times New Roman" w:cs="Times New Roman"/>
                  <w:sz w:val="24"/>
                  <w:szCs w:val="24"/>
                  <w:lang w:val="lt-LT"/>
                </w:rPr>
                <w:t>info@maatc.lt</w:t>
              </w:r>
            </w:hyperlink>
            <w:r w:rsidRPr="009A4116">
              <w:rPr>
                <w:rFonts w:ascii="Times New Roman" w:eastAsia="Calibri" w:hAnsi="Times New Roman" w:cs="Times New Roman"/>
                <w:sz w:val="24"/>
                <w:szCs w:val="24"/>
                <w:lang w:val="lt-LT"/>
              </w:rPr>
              <w:t xml:space="preserve"> </w:t>
            </w:r>
          </w:p>
          <w:p w14:paraId="3E882055"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lastRenderedPageBreak/>
              <w:t>Kodas 151479265</w:t>
            </w:r>
          </w:p>
          <w:p w14:paraId="074D4196"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PVM mok. kodas LT514792610</w:t>
            </w:r>
          </w:p>
          <w:p w14:paraId="39D9CFC4"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AB SEB bankas</w:t>
            </w:r>
          </w:p>
          <w:p w14:paraId="7404557C"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Banko kodas 70440</w:t>
            </w:r>
          </w:p>
          <w:p w14:paraId="65507A98" w14:textId="44452D98"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A. s. LT</w:t>
            </w:r>
            <w:r w:rsidR="00DC7F71">
              <w:rPr>
                <w:rFonts w:ascii="Times New Roman" w:eastAsia="Calibri" w:hAnsi="Times New Roman" w:cs="Times New Roman"/>
                <w:sz w:val="24"/>
                <w:szCs w:val="24"/>
                <w:lang w:val="lt-LT"/>
              </w:rPr>
              <w:t>35</w:t>
            </w:r>
            <w:r w:rsidRPr="009A4116">
              <w:rPr>
                <w:rFonts w:ascii="Times New Roman" w:eastAsia="Calibri" w:hAnsi="Times New Roman" w:cs="Times New Roman"/>
                <w:sz w:val="24"/>
                <w:szCs w:val="24"/>
                <w:lang w:val="lt-LT"/>
              </w:rPr>
              <w:t>704406000</w:t>
            </w:r>
            <w:r w:rsidR="00DC7F71">
              <w:rPr>
                <w:rFonts w:ascii="Times New Roman" w:eastAsia="Calibri" w:hAnsi="Times New Roman" w:cs="Times New Roman"/>
                <w:sz w:val="24"/>
                <w:szCs w:val="24"/>
                <w:lang w:val="lt-LT"/>
              </w:rPr>
              <w:t>7674981</w:t>
            </w:r>
          </w:p>
          <w:p w14:paraId="5B7BFF7F"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p>
        </w:tc>
        <w:tc>
          <w:tcPr>
            <w:tcW w:w="4536" w:type="dxa"/>
          </w:tcPr>
          <w:p w14:paraId="3F0582A7" w14:textId="77777777" w:rsidR="007B081F" w:rsidRPr="009A4116" w:rsidRDefault="007B081F" w:rsidP="00AA574E">
            <w:pPr>
              <w:suppressAutoHyphens/>
              <w:spacing w:before="120" w:after="120" w:line="360" w:lineRule="auto"/>
              <w:ind w:right="-291" w:firstLine="567"/>
              <w:jc w:val="both"/>
              <w:rPr>
                <w:rFonts w:ascii="Times New Roman" w:eastAsia="Calibri" w:hAnsi="Times New Roman" w:cs="Times New Roman"/>
                <w:b/>
                <w:sz w:val="24"/>
                <w:szCs w:val="24"/>
                <w:lang w:val="lt-LT" w:eastAsia="ar-SA"/>
              </w:rPr>
            </w:pPr>
            <w:r w:rsidRPr="009A4116">
              <w:rPr>
                <w:rFonts w:ascii="Times New Roman" w:eastAsia="Calibri" w:hAnsi="Times New Roman" w:cs="Times New Roman"/>
                <w:b/>
                <w:sz w:val="24"/>
                <w:szCs w:val="24"/>
                <w:lang w:val="lt-LT" w:eastAsia="ar-SA"/>
              </w:rPr>
              <w:lastRenderedPageBreak/>
              <w:t>PASLAUGŲ TEIKĖJAS</w:t>
            </w:r>
          </w:p>
          <w:p w14:paraId="51722080" w14:textId="77777777" w:rsidR="007B081F" w:rsidRPr="009A4116" w:rsidRDefault="007B081F" w:rsidP="00AA574E">
            <w:pPr>
              <w:suppressAutoHyphens/>
              <w:spacing w:before="120" w:after="120" w:line="360" w:lineRule="auto"/>
              <w:ind w:right="-291" w:firstLine="567"/>
              <w:jc w:val="both"/>
              <w:rPr>
                <w:rFonts w:ascii="Times New Roman" w:eastAsia="Calibri" w:hAnsi="Times New Roman" w:cs="Times New Roman"/>
                <w:i/>
                <w:color w:val="FF0000"/>
                <w:spacing w:val="-2"/>
                <w:sz w:val="24"/>
                <w:szCs w:val="24"/>
                <w:lang w:val="lt-LT" w:eastAsia="ar-SA"/>
              </w:rPr>
            </w:pPr>
          </w:p>
          <w:p w14:paraId="2255B48E"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b/>
                <w:sz w:val="24"/>
                <w:szCs w:val="24"/>
                <w:lang w:val="lt-LT" w:eastAsia="ar-SA"/>
              </w:rPr>
            </w:pPr>
            <w:r w:rsidRPr="009A4116">
              <w:rPr>
                <w:rFonts w:ascii="Times New Roman" w:eastAsia="Calibri" w:hAnsi="Times New Roman" w:cs="Times New Roman"/>
                <w:b/>
                <w:sz w:val="24"/>
                <w:szCs w:val="24"/>
                <w:lang w:val="lt-LT" w:eastAsia="ar-SA"/>
              </w:rPr>
              <w:t>&lt;</w:t>
            </w:r>
            <w:r w:rsidRPr="009A4116">
              <w:rPr>
                <w:rFonts w:ascii="Times New Roman" w:eastAsia="Calibri" w:hAnsi="Times New Roman" w:cs="Times New Roman"/>
                <w:b/>
                <w:i/>
                <w:sz w:val="24"/>
                <w:szCs w:val="24"/>
                <w:lang w:val="lt-LT" w:eastAsia="ar-SA"/>
              </w:rPr>
              <w:t>pavadinimas</w:t>
            </w:r>
            <w:r w:rsidRPr="009A4116">
              <w:rPr>
                <w:rFonts w:ascii="Times New Roman" w:eastAsia="Calibri" w:hAnsi="Times New Roman" w:cs="Times New Roman"/>
                <w:b/>
                <w:sz w:val="24"/>
                <w:szCs w:val="24"/>
                <w:lang w:val="lt-LT" w:eastAsia="ar-SA"/>
              </w:rPr>
              <w:t>&gt;</w:t>
            </w:r>
          </w:p>
          <w:p w14:paraId="4CFC6E32"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eastAsia="ar-SA"/>
              </w:rPr>
            </w:pPr>
            <w:r w:rsidRPr="009A4116">
              <w:rPr>
                <w:rFonts w:ascii="Times New Roman" w:eastAsia="Calibri" w:hAnsi="Times New Roman" w:cs="Times New Roman"/>
                <w:sz w:val="24"/>
                <w:szCs w:val="24"/>
                <w:lang w:val="lt-LT" w:eastAsia="ar-SA"/>
              </w:rPr>
              <w:t>&lt;</w:t>
            </w:r>
            <w:r w:rsidRPr="009A4116">
              <w:rPr>
                <w:rFonts w:ascii="Times New Roman" w:eastAsia="Calibri" w:hAnsi="Times New Roman" w:cs="Times New Roman"/>
                <w:i/>
                <w:sz w:val="24"/>
                <w:szCs w:val="24"/>
                <w:lang w:val="lt-LT" w:eastAsia="ar-SA"/>
              </w:rPr>
              <w:t>adresas</w:t>
            </w:r>
            <w:r w:rsidRPr="009A4116">
              <w:rPr>
                <w:rFonts w:ascii="Times New Roman" w:eastAsia="Calibri" w:hAnsi="Times New Roman" w:cs="Times New Roman"/>
                <w:sz w:val="24"/>
                <w:szCs w:val="24"/>
                <w:lang w:val="lt-LT" w:eastAsia="ar-SA"/>
              </w:rPr>
              <w:t>&gt;</w:t>
            </w:r>
          </w:p>
          <w:p w14:paraId="0B1C605D"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eastAsia="ar-SA"/>
              </w:rPr>
            </w:pPr>
            <w:r w:rsidRPr="009A4116">
              <w:rPr>
                <w:rFonts w:ascii="Times New Roman" w:eastAsia="Calibri" w:hAnsi="Times New Roman" w:cs="Times New Roman"/>
                <w:sz w:val="24"/>
                <w:szCs w:val="24"/>
                <w:lang w:val="lt-LT" w:eastAsia="ar-SA"/>
              </w:rPr>
              <w:t>Tel. Nr. &lt;</w:t>
            </w:r>
            <w:r w:rsidRPr="009A4116">
              <w:rPr>
                <w:rFonts w:ascii="Times New Roman" w:eastAsia="Calibri" w:hAnsi="Times New Roman" w:cs="Times New Roman"/>
                <w:i/>
                <w:sz w:val="24"/>
                <w:szCs w:val="24"/>
                <w:lang w:val="lt-LT" w:eastAsia="ar-SA"/>
              </w:rPr>
              <w:t>nurodomas</w:t>
            </w:r>
            <w:r w:rsidRPr="009A4116">
              <w:rPr>
                <w:rFonts w:ascii="Times New Roman" w:eastAsia="Calibri" w:hAnsi="Times New Roman" w:cs="Times New Roman"/>
                <w:sz w:val="24"/>
                <w:szCs w:val="24"/>
                <w:lang w:val="lt-LT" w:eastAsia="ar-SA"/>
              </w:rPr>
              <w:t xml:space="preserve">&gt; </w:t>
            </w:r>
          </w:p>
          <w:p w14:paraId="35C6DFDF"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El. paštas: &lt;</w:t>
            </w:r>
            <w:r w:rsidRPr="009A4116">
              <w:rPr>
                <w:rFonts w:ascii="Times New Roman" w:eastAsia="Calibri" w:hAnsi="Times New Roman" w:cs="Times New Roman"/>
                <w:i/>
                <w:sz w:val="24"/>
                <w:szCs w:val="24"/>
                <w:lang w:val="lt-LT"/>
              </w:rPr>
              <w:t>nurodomas</w:t>
            </w:r>
            <w:r w:rsidRPr="009A4116">
              <w:rPr>
                <w:rFonts w:ascii="Times New Roman" w:eastAsia="Calibri" w:hAnsi="Times New Roman" w:cs="Times New Roman"/>
                <w:sz w:val="24"/>
                <w:szCs w:val="24"/>
                <w:lang w:val="lt-LT"/>
              </w:rPr>
              <w:t xml:space="preserve">&gt; </w:t>
            </w:r>
            <w:hyperlink r:id="rId9" w:history="1"/>
            <w:r w:rsidRPr="009A4116">
              <w:rPr>
                <w:rFonts w:ascii="Times New Roman" w:eastAsia="Calibri" w:hAnsi="Times New Roman" w:cs="Times New Roman"/>
                <w:sz w:val="24"/>
                <w:szCs w:val="24"/>
                <w:lang w:val="lt-LT"/>
              </w:rPr>
              <w:t xml:space="preserve"> </w:t>
            </w:r>
          </w:p>
          <w:p w14:paraId="29874B4D"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Kodas &lt;</w:t>
            </w:r>
            <w:r w:rsidRPr="009A4116">
              <w:rPr>
                <w:rFonts w:ascii="Times New Roman" w:eastAsia="Calibri" w:hAnsi="Times New Roman" w:cs="Times New Roman"/>
                <w:i/>
                <w:sz w:val="24"/>
                <w:szCs w:val="24"/>
                <w:lang w:val="lt-LT"/>
              </w:rPr>
              <w:t>nurodomas</w:t>
            </w:r>
            <w:r w:rsidRPr="009A4116">
              <w:rPr>
                <w:rFonts w:ascii="Times New Roman" w:eastAsia="Calibri" w:hAnsi="Times New Roman" w:cs="Times New Roman"/>
                <w:sz w:val="24"/>
                <w:szCs w:val="24"/>
                <w:lang w:val="lt-LT"/>
              </w:rPr>
              <w:t>&gt;</w:t>
            </w:r>
          </w:p>
          <w:p w14:paraId="466081EB"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lastRenderedPageBreak/>
              <w:t>PVM mok. kodas &lt;</w:t>
            </w:r>
            <w:r w:rsidRPr="009A4116">
              <w:rPr>
                <w:rFonts w:ascii="Times New Roman" w:eastAsia="Calibri" w:hAnsi="Times New Roman" w:cs="Times New Roman"/>
                <w:i/>
                <w:sz w:val="24"/>
                <w:szCs w:val="24"/>
                <w:lang w:val="lt-LT"/>
              </w:rPr>
              <w:t>nurodomas</w:t>
            </w:r>
            <w:r w:rsidRPr="009A4116">
              <w:rPr>
                <w:rFonts w:ascii="Times New Roman" w:eastAsia="Calibri" w:hAnsi="Times New Roman" w:cs="Times New Roman"/>
                <w:sz w:val="24"/>
                <w:szCs w:val="24"/>
                <w:lang w:val="lt-LT"/>
              </w:rPr>
              <w:t>&gt;</w:t>
            </w:r>
          </w:p>
          <w:p w14:paraId="7F64F001"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&lt;</w:t>
            </w:r>
            <w:r w:rsidRPr="009A4116">
              <w:rPr>
                <w:rFonts w:ascii="Times New Roman" w:eastAsia="Calibri" w:hAnsi="Times New Roman" w:cs="Times New Roman"/>
                <w:i/>
                <w:sz w:val="24"/>
                <w:szCs w:val="24"/>
                <w:lang w:val="lt-LT"/>
              </w:rPr>
              <w:t>banko pavadinimas</w:t>
            </w:r>
            <w:r w:rsidRPr="009A4116">
              <w:rPr>
                <w:rFonts w:ascii="Times New Roman" w:eastAsia="Calibri" w:hAnsi="Times New Roman" w:cs="Times New Roman"/>
                <w:sz w:val="24"/>
                <w:szCs w:val="24"/>
                <w:lang w:val="lt-LT"/>
              </w:rPr>
              <w:t>&gt;</w:t>
            </w:r>
          </w:p>
          <w:p w14:paraId="5E585C2F"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Banko kodas &lt;</w:t>
            </w:r>
            <w:r w:rsidRPr="009A4116">
              <w:rPr>
                <w:rFonts w:ascii="Times New Roman" w:eastAsia="Calibri" w:hAnsi="Times New Roman" w:cs="Times New Roman"/>
                <w:i/>
                <w:sz w:val="24"/>
                <w:szCs w:val="24"/>
                <w:lang w:val="lt-LT"/>
              </w:rPr>
              <w:t>nurodomas</w:t>
            </w:r>
            <w:r w:rsidRPr="009A4116">
              <w:rPr>
                <w:rFonts w:ascii="Times New Roman" w:eastAsia="Calibri" w:hAnsi="Times New Roman" w:cs="Times New Roman"/>
                <w:sz w:val="24"/>
                <w:szCs w:val="24"/>
                <w:lang w:val="lt-LT"/>
              </w:rPr>
              <w:t>&gt;</w:t>
            </w:r>
          </w:p>
          <w:p w14:paraId="7ED560CB"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eastAsia="ar-SA"/>
              </w:rPr>
            </w:pPr>
            <w:r w:rsidRPr="009A4116">
              <w:rPr>
                <w:rFonts w:ascii="Times New Roman" w:eastAsia="Calibri" w:hAnsi="Times New Roman" w:cs="Times New Roman"/>
                <w:sz w:val="24"/>
                <w:szCs w:val="24"/>
                <w:lang w:val="lt-LT"/>
              </w:rPr>
              <w:t>A. s. &lt;</w:t>
            </w:r>
            <w:r w:rsidRPr="009A4116">
              <w:rPr>
                <w:rFonts w:ascii="Times New Roman" w:eastAsia="Calibri" w:hAnsi="Times New Roman" w:cs="Times New Roman"/>
                <w:i/>
                <w:sz w:val="24"/>
                <w:szCs w:val="24"/>
                <w:lang w:val="lt-LT"/>
              </w:rPr>
              <w:t>nurodomas</w:t>
            </w:r>
            <w:r w:rsidRPr="009A4116">
              <w:rPr>
                <w:rFonts w:ascii="Times New Roman" w:eastAsia="Calibri" w:hAnsi="Times New Roman" w:cs="Times New Roman"/>
                <w:sz w:val="24"/>
                <w:szCs w:val="24"/>
                <w:lang w:val="lt-LT"/>
              </w:rPr>
              <w:t>&gt;</w:t>
            </w:r>
          </w:p>
        </w:tc>
      </w:tr>
      <w:tr w:rsidR="007B081F" w:rsidRPr="009A4116" w14:paraId="5EEC26F6" w14:textId="77777777" w:rsidTr="00CD39A4">
        <w:trPr>
          <w:trHeight w:val="52"/>
        </w:trPr>
        <w:tc>
          <w:tcPr>
            <w:tcW w:w="5211" w:type="dxa"/>
          </w:tcPr>
          <w:p w14:paraId="2AF38793"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lastRenderedPageBreak/>
              <w:t>Direktorė</w:t>
            </w:r>
          </w:p>
          <w:p w14:paraId="5C08B1BE"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p>
          <w:p w14:paraId="5497BE35"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___________________</w:t>
            </w:r>
          </w:p>
          <w:p w14:paraId="5C68DE94"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i/>
                <w:sz w:val="24"/>
                <w:szCs w:val="24"/>
                <w:lang w:val="lt-LT"/>
              </w:rPr>
              <w:t>(parašas, data)</w:t>
            </w:r>
          </w:p>
          <w:p w14:paraId="3E2FC01D"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p>
          <w:p w14:paraId="48E9E509"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A. V.</w:t>
            </w:r>
          </w:p>
        </w:tc>
        <w:tc>
          <w:tcPr>
            <w:tcW w:w="4536" w:type="dxa"/>
          </w:tcPr>
          <w:p w14:paraId="50047591"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&lt;</w:t>
            </w:r>
            <w:r w:rsidRPr="009A4116">
              <w:rPr>
                <w:rFonts w:ascii="Times New Roman" w:eastAsia="Calibri" w:hAnsi="Times New Roman" w:cs="Times New Roman"/>
                <w:i/>
                <w:sz w:val="24"/>
                <w:szCs w:val="24"/>
                <w:lang w:val="lt-LT"/>
              </w:rPr>
              <w:t>pareigos</w:t>
            </w:r>
            <w:r w:rsidRPr="009A4116">
              <w:rPr>
                <w:rFonts w:ascii="Times New Roman" w:eastAsia="Calibri" w:hAnsi="Times New Roman" w:cs="Times New Roman"/>
                <w:sz w:val="24"/>
                <w:szCs w:val="24"/>
                <w:lang w:val="lt-LT"/>
              </w:rPr>
              <w:t>&gt;</w:t>
            </w:r>
          </w:p>
          <w:p w14:paraId="561F19B6"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&lt;</w:t>
            </w:r>
            <w:r w:rsidRPr="009A4116">
              <w:rPr>
                <w:rFonts w:ascii="Times New Roman" w:eastAsia="Calibri" w:hAnsi="Times New Roman" w:cs="Times New Roman"/>
                <w:i/>
                <w:sz w:val="24"/>
                <w:szCs w:val="24"/>
                <w:lang w:val="lt-LT"/>
              </w:rPr>
              <w:t>vardas ir pavardė</w:t>
            </w:r>
            <w:r w:rsidRPr="009A4116">
              <w:rPr>
                <w:rFonts w:ascii="Times New Roman" w:eastAsia="Calibri" w:hAnsi="Times New Roman" w:cs="Times New Roman"/>
                <w:sz w:val="24"/>
                <w:szCs w:val="24"/>
                <w:lang w:val="lt-LT"/>
              </w:rPr>
              <w:t>&gt;</w:t>
            </w:r>
          </w:p>
          <w:p w14:paraId="022A3363"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p>
          <w:p w14:paraId="28020F65"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sz w:val="24"/>
                <w:szCs w:val="24"/>
                <w:lang w:val="lt-LT"/>
              </w:rPr>
              <w:t>___________________</w:t>
            </w:r>
          </w:p>
          <w:p w14:paraId="72155288"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r w:rsidRPr="009A4116">
              <w:rPr>
                <w:rFonts w:ascii="Times New Roman" w:eastAsia="Calibri" w:hAnsi="Times New Roman" w:cs="Times New Roman"/>
                <w:i/>
                <w:sz w:val="24"/>
                <w:szCs w:val="24"/>
                <w:lang w:val="lt-LT"/>
              </w:rPr>
              <w:t>(parašas, data)</w:t>
            </w:r>
          </w:p>
          <w:p w14:paraId="370C2F22" w14:textId="77777777" w:rsidR="007B081F" w:rsidRPr="009A4116" w:rsidRDefault="007B081F" w:rsidP="00AA574E">
            <w:pPr>
              <w:suppressAutoHyphens/>
              <w:spacing w:before="120" w:after="120" w:line="360" w:lineRule="auto"/>
              <w:ind w:right="-291" w:firstLine="567"/>
              <w:rPr>
                <w:rFonts w:ascii="Times New Roman" w:eastAsia="Calibri" w:hAnsi="Times New Roman" w:cs="Times New Roman"/>
                <w:sz w:val="24"/>
                <w:szCs w:val="24"/>
                <w:lang w:val="lt-LT"/>
              </w:rPr>
            </w:pPr>
          </w:p>
          <w:p w14:paraId="6978EB6A" w14:textId="77777777" w:rsidR="007B081F" w:rsidRPr="009A4116" w:rsidRDefault="007B081F" w:rsidP="00AA574E">
            <w:pPr>
              <w:spacing w:before="120" w:after="120" w:line="360" w:lineRule="auto"/>
              <w:ind w:right="-291" w:firstLine="567"/>
              <w:jc w:val="both"/>
              <w:rPr>
                <w:rFonts w:ascii="Times New Roman" w:eastAsia="Calibri" w:hAnsi="Times New Roman" w:cs="Times New Roman"/>
                <w:sz w:val="24"/>
                <w:szCs w:val="24"/>
                <w:lang w:val="lt-LT" w:eastAsia="ar-SA"/>
              </w:rPr>
            </w:pPr>
            <w:r w:rsidRPr="009A4116">
              <w:rPr>
                <w:rFonts w:ascii="Times New Roman" w:eastAsia="Calibri" w:hAnsi="Times New Roman" w:cs="Times New Roman"/>
                <w:sz w:val="24"/>
                <w:szCs w:val="24"/>
                <w:lang w:val="lt-LT"/>
              </w:rPr>
              <w:t>A. V.</w:t>
            </w:r>
          </w:p>
        </w:tc>
      </w:tr>
    </w:tbl>
    <w:p w14:paraId="6B527282" w14:textId="77777777" w:rsidR="00255933" w:rsidRPr="009A4116" w:rsidRDefault="00255933" w:rsidP="00AA574E">
      <w:pPr>
        <w:spacing w:line="360" w:lineRule="auto"/>
        <w:ind w:firstLine="567"/>
        <w:rPr>
          <w:rFonts w:ascii="Times New Roman" w:hAnsi="Times New Roman" w:cs="Times New Roman"/>
          <w:sz w:val="24"/>
          <w:szCs w:val="24"/>
        </w:rPr>
      </w:pPr>
    </w:p>
    <w:sectPr w:rsidR="00255933" w:rsidRPr="009A4116" w:rsidSect="009A4116">
      <w:headerReference w:type="default" r:id="rId10"/>
      <w:pgSz w:w="12240" w:h="15840"/>
      <w:pgMar w:top="1440" w:right="1041"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1A917" w14:textId="77777777" w:rsidR="00D16E79" w:rsidRDefault="00D16E79" w:rsidP="008752E7">
      <w:pPr>
        <w:spacing w:after="0" w:line="240" w:lineRule="auto"/>
      </w:pPr>
      <w:r>
        <w:separator/>
      </w:r>
    </w:p>
  </w:endnote>
  <w:endnote w:type="continuationSeparator" w:id="0">
    <w:p w14:paraId="465AE34D" w14:textId="77777777" w:rsidR="00D16E79" w:rsidRDefault="00D16E79" w:rsidP="00875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AD2A6" w14:textId="77777777" w:rsidR="00D16E79" w:rsidRDefault="00D16E79" w:rsidP="008752E7">
      <w:pPr>
        <w:spacing w:after="0" w:line="240" w:lineRule="auto"/>
      </w:pPr>
      <w:r>
        <w:separator/>
      </w:r>
    </w:p>
  </w:footnote>
  <w:footnote w:type="continuationSeparator" w:id="0">
    <w:p w14:paraId="19500F7E" w14:textId="77777777" w:rsidR="00D16E79" w:rsidRDefault="00D16E79" w:rsidP="00875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7E9A" w14:textId="531AFB8E" w:rsidR="008752E7" w:rsidRPr="008752E7" w:rsidRDefault="008752E7" w:rsidP="008752E7">
    <w:pPr>
      <w:pStyle w:val="Antrats"/>
      <w:jc w:val="right"/>
      <w:rPr>
        <w:lang w:val="lt-LT"/>
      </w:rPr>
    </w:pPr>
    <w:r>
      <w:rPr>
        <w:lang w:val="lt-LT"/>
      </w:rPr>
      <w:t>3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128D5985"/>
    <w:multiLevelType w:val="hybridMultilevel"/>
    <w:tmpl w:val="FD5C5A3A"/>
    <w:lvl w:ilvl="0" w:tplc="F7365500">
      <w:start w:val="1"/>
      <w:numFmt w:val="upperRoman"/>
      <w:suff w:val="space"/>
      <w:lvlText w:val="%1."/>
      <w:lvlJc w:val="left"/>
      <w:pPr>
        <w:ind w:left="1080" w:hanging="720"/>
      </w:pPr>
      <w:rPr>
        <w:rFonts w:cs="Times New Roman" w:hint="default"/>
      </w:rPr>
    </w:lvl>
    <w:lvl w:ilvl="1" w:tplc="1A28B846">
      <w:start w:val="1"/>
      <w:numFmt w:val="upperRoman"/>
      <w:lvlText w:val="%2."/>
      <w:lvlJc w:val="left"/>
      <w:pPr>
        <w:ind w:left="1800" w:hanging="720"/>
      </w:pPr>
      <w:rPr>
        <w:rFonts w:cs="Times New Roman" w:hint="default"/>
      </w:rPr>
    </w:lvl>
    <w:lvl w:ilvl="2" w:tplc="5A303DF2">
      <w:start w:val="1"/>
      <w:numFmt w:val="upperRoman"/>
      <w:lvlText w:val="%3."/>
      <w:lvlJc w:val="left"/>
      <w:pPr>
        <w:ind w:left="2700" w:hanging="720"/>
      </w:pPr>
      <w:rPr>
        <w:rFonts w:hint="default"/>
      </w:rPr>
    </w:lvl>
    <w:lvl w:ilvl="3" w:tplc="AB124BE6">
      <w:start w:val="1"/>
      <w:numFmt w:val="decimal"/>
      <w:suff w:val="space"/>
      <w:lvlText w:val="%4."/>
      <w:lvlJc w:val="left"/>
      <w:pPr>
        <w:ind w:left="2835" w:hanging="315"/>
      </w:pPr>
      <w:rPr>
        <w:rFonts w:hint="default"/>
        <w:b w:val="0"/>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69B214FD"/>
    <w:multiLevelType w:val="multilevel"/>
    <w:tmpl w:val="1D3E3154"/>
    <w:lvl w:ilvl="0">
      <w:start w:val="1"/>
      <w:numFmt w:val="decimal"/>
      <w:suff w:val="space"/>
      <w:lvlText w:val="%1."/>
      <w:lvlJc w:val="left"/>
      <w:pPr>
        <w:ind w:left="720" w:hanging="360"/>
      </w:pPr>
      <w:rPr>
        <w:rFonts w:hint="default"/>
        <w:b w:val="0"/>
      </w:rPr>
    </w:lvl>
    <w:lvl w:ilvl="1">
      <w:start w:val="1"/>
      <w:numFmt w:val="decimal"/>
      <w:isLgl/>
      <w:lvlText w:val="%1.%2."/>
      <w:lvlJc w:val="left"/>
      <w:pPr>
        <w:ind w:left="2276" w:hanging="1425"/>
      </w:pPr>
      <w:rPr>
        <w:rFonts w:hint="default"/>
      </w:rPr>
    </w:lvl>
    <w:lvl w:ilvl="2">
      <w:start w:val="1"/>
      <w:numFmt w:val="decimal"/>
      <w:isLgl/>
      <w:lvlText w:val="%1.%2.%3."/>
      <w:lvlJc w:val="left"/>
      <w:pPr>
        <w:ind w:left="2767" w:hanging="1425"/>
      </w:pPr>
      <w:rPr>
        <w:rFonts w:hint="default"/>
      </w:rPr>
    </w:lvl>
    <w:lvl w:ilvl="3">
      <w:start w:val="1"/>
      <w:numFmt w:val="decimal"/>
      <w:isLgl/>
      <w:lvlText w:val="%1.%2.%3.%4."/>
      <w:lvlJc w:val="left"/>
      <w:pPr>
        <w:ind w:left="3258" w:hanging="1425"/>
      </w:pPr>
      <w:rPr>
        <w:rFonts w:hint="default"/>
      </w:rPr>
    </w:lvl>
    <w:lvl w:ilvl="4">
      <w:start w:val="1"/>
      <w:numFmt w:val="decimal"/>
      <w:isLgl/>
      <w:lvlText w:val="%1.%2.%3.%4.%5."/>
      <w:lvlJc w:val="left"/>
      <w:pPr>
        <w:ind w:left="3749" w:hanging="1425"/>
      </w:pPr>
      <w:rPr>
        <w:rFonts w:hint="default"/>
      </w:rPr>
    </w:lvl>
    <w:lvl w:ilvl="5">
      <w:start w:val="1"/>
      <w:numFmt w:val="decimal"/>
      <w:isLgl/>
      <w:lvlText w:val="%1.%2.%3.%4.%5.%6."/>
      <w:lvlJc w:val="left"/>
      <w:pPr>
        <w:ind w:left="4240" w:hanging="1425"/>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num w:numId="1" w16cid:durableId="315381420">
    <w:abstractNumId w:val="8"/>
  </w:num>
  <w:num w:numId="2" w16cid:durableId="1231500052">
    <w:abstractNumId w:val="6"/>
  </w:num>
  <w:num w:numId="3" w16cid:durableId="1702780031">
    <w:abstractNumId w:val="5"/>
  </w:num>
  <w:num w:numId="4" w16cid:durableId="652025019">
    <w:abstractNumId w:val="4"/>
  </w:num>
  <w:num w:numId="5" w16cid:durableId="404693295">
    <w:abstractNumId w:val="7"/>
  </w:num>
  <w:num w:numId="6" w16cid:durableId="1149639494">
    <w:abstractNumId w:val="3"/>
  </w:num>
  <w:num w:numId="7" w16cid:durableId="644088825">
    <w:abstractNumId w:val="2"/>
  </w:num>
  <w:num w:numId="8" w16cid:durableId="675546538">
    <w:abstractNumId w:val="1"/>
  </w:num>
  <w:num w:numId="9" w16cid:durableId="1540897283">
    <w:abstractNumId w:val="0"/>
  </w:num>
  <w:num w:numId="10" w16cid:durableId="1168134934">
    <w:abstractNumId w:val="10"/>
  </w:num>
  <w:num w:numId="11" w16cid:durableId="1355228463">
    <w:abstractNumId w:val="11"/>
  </w:num>
  <w:num w:numId="12" w16cid:durableId="7701234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508"/>
    <w:rsid w:val="00142EAB"/>
    <w:rsid w:val="0015074B"/>
    <w:rsid w:val="00255933"/>
    <w:rsid w:val="00283E35"/>
    <w:rsid w:val="00291622"/>
    <w:rsid w:val="0029639D"/>
    <w:rsid w:val="002C332E"/>
    <w:rsid w:val="00326F90"/>
    <w:rsid w:val="005A7EA7"/>
    <w:rsid w:val="005D47E9"/>
    <w:rsid w:val="005D77E0"/>
    <w:rsid w:val="00626660"/>
    <w:rsid w:val="006A7A83"/>
    <w:rsid w:val="00703299"/>
    <w:rsid w:val="007B081F"/>
    <w:rsid w:val="00805C20"/>
    <w:rsid w:val="00835EA7"/>
    <w:rsid w:val="008752E7"/>
    <w:rsid w:val="008A79A2"/>
    <w:rsid w:val="008C42ED"/>
    <w:rsid w:val="00992A0F"/>
    <w:rsid w:val="009A4116"/>
    <w:rsid w:val="00A02030"/>
    <w:rsid w:val="00AA1D8D"/>
    <w:rsid w:val="00AA574E"/>
    <w:rsid w:val="00B0124D"/>
    <w:rsid w:val="00B47730"/>
    <w:rsid w:val="00B872DF"/>
    <w:rsid w:val="00BD0460"/>
    <w:rsid w:val="00BE1A56"/>
    <w:rsid w:val="00BF25C9"/>
    <w:rsid w:val="00C70816"/>
    <w:rsid w:val="00CB0664"/>
    <w:rsid w:val="00CD280D"/>
    <w:rsid w:val="00D11C98"/>
    <w:rsid w:val="00D16E79"/>
    <w:rsid w:val="00D3763B"/>
    <w:rsid w:val="00D6561D"/>
    <w:rsid w:val="00D7162B"/>
    <w:rsid w:val="00DC7F71"/>
    <w:rsid w:val="00F26A20"/>
    <w:rsid w:val="00F645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03568B"/>
  <w14:defaultImageDpi w14:val="330"/>
  <w15:docId w15:val="{87A2FFD3-5FE3-4F19-BAB3-A29D05131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style>
  <w:style w:type="paragraph" w:styleId="Antrat1">
    <w:name w:val="heading 1"/>
    <w:aliases w:val="ERP (1.)"/>
    <w:basedOn w:val="prastasis"/>
    <w:next w:val="prastasis"/>
    <w:link w:val="Antrat1Diagrama"/>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aliases w:val="Title Header2,ERP (1.1.)"/>
    <w:basedOn w:val="prastasis"/>
    <w:next w:val="prastasis"/>
    <w:link w:val="Antrat2Diagrama"/>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Section Header3,Sub-Clause Paragraph,Sub-Clause Paragraph Diagrama,Sub-Clause Paragraph Char Char Char Diagrama Diagrama,Sub-Clause Paragraph Char,ERP (1.1.1.),H3"/>
    <w:basedOn w:val="prastasis"/>
    <w:next w:val="prastasis"/>
    <w:link w:val="Antrat3Diagrama"/>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aliases w:val="Heading 4 Char Char Char Char,Heading 4 Char Char Char Char Char,Sub-Clause Sub-paragraph, Sub-Clause Sub-paragraph,H4"/>
    <w:basedOn w:val="prastasis"/>
    <w:next w:val="prastasis"/>
    <w:link w:val="Antrat4Diagrama"/>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aliases w:val="ERP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ERP (1.1.)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1,Sub-Clause Paragraph Diagrama Diagrama,Sub-Clause Paragraph Char Char Char Diagrama Diagrama Diagrama,Sub-Clause Paragraph Char Diagrama,ERP (1.1.1.) Diagrama,H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Sąrašo pastraipa1"/>
    <w:basedOn w:val="prastasis"/>
    <w:link w:val="SraopastraipaDiagrama"/>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aliases w:val="Heading 4 Char Char Char Char Diagrama,Heading 4 Char Char Char Char Char Diagrama,Sub-Clause Sub-paragraph Diagrama, Sub-Clause Sub-paragraph Diagrama,H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saitas">
    <w:name w:val="Hyperlink"/>
    <w:uiPriority w:val="99"/>
    <w:rsid w:val="007B081F"/>
    <w:rPr>
      <w:color w:val="0000FF"/>
      <w:u w:val="singl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locked/>
    <w:rsid w:val="007B081F"/>
  </w:style>
  <w:style w:type="character" w:styleId="Komentaronuoroda">
    <w:name w:val="annotation reference"/>
    <w:basedOn w:val="Numatytasispastraiposriftas"/>
    <w:uiPriority w:val="99"/>
    <w:semiHidden/>
    <w:unhideWhenUsed/>
    <w:rsid w:val="00D7162B"/>
    <w:rPr>
      <w:sz w:val="16"/>
      <w:szCs w:val="16"/>
    </w:rPr>
  </w:style>
  <w:style w:type="paragraph" w:styleId="Komentarotekstas">
    <w:name w:val="annotation text"/>
    <w:basedOn w:val="prastasis"/>
    <w:link w:val="KomentarotekstasDiagrama"/>
    <w:uiPriority w:val="99"/>
    <w:unhideWhenUsed/>
    <w:rsid w:val="00D7162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7162B"/>
    <w:rPr>
      <w:sz w:val="20"/>
      <w:szCs w:val="20"/>
    </w:rPr>
  </w:style>
  <w:style w:type="paragraph" w:styleId="Komentarotema">
    <w:name w:val="annotation subject"/>
    <w:basedOn w:val="Komentarotekstas"/>
    <w:next w:val="Komentarotekstas"/>
    <w:link w:val="KomentarotemaDiagrama"/>
    <w:uiPriority w:val="99"/>
    <w:semiHidden/>
    <w:unhideWhenUsed/>
    <w:rsid w:val="00D7162B"/>
    <w:rPr>
      <w:b/>
      <w:bCs/>
    </w:rPr>
  </w:style>
  <w:style w:type="character" w:customStyle="1" w:styleId="KomentarotemaDiagrama">
    <w:name w:val="Komentaro tema Diagrama"/>
    <w:basedOn w:val="KomentarotekstasDiagrama"/>
    <w:link w:val="Komentarotema"/>
    <w:uiPriority w:val="99"/>
    <w:semiHidden/>
    <w:rsid w:val="00D716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aat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mas@forestil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16577</Words>
  <Characters>9449</Characters>
  <Application>Microsoft Office Word</Application>
  <DocSecurity>0</DocSecurity>
  <Lines>78</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Eglė Žukauskienė</cp:lastModifiedBy>
  <cp:revision>5</cp:revision>
  <dcterms:created xsi:type="dcterms:W3CDTF">2026-10-02T06:22:00Z</dcterms:created>
  <dcterms:modified xsi:type="dcterms:W3CDTF">2026-10-08T13:25:00Z</dcterms:modified>
  <cp:category/>
</cp:coreProperties>
</file>