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98CBE" w14:textId="77777777" w:rsidR="00667D3E" w:rsidRPr="00667D3E" w:rsidRDefault="00667D3E" w:rsidP="009E588C">
      <w:pPr>
        <w:pBdr>
          <w:top w:val="none" w:sz="0" w:space="0" w:color="000000"/>
          <w:left w:val="none" w:sz="0" w:space="0" w:color="000000"/>
          <w:bottom w:val="none" w:sz="0" w:space="0" w:color="000000"/>
          <w:right w:val="none" w:sz="0" w:space="0" w:color="000000"/>
        </w:pBdr>
        <w:tabs>
          <w:tab w:val="left" w:pos="567"/>
        </w:tabs>
        <w:suppressAutoHyphens/>
        <w:ind w:right="-1" w:firstLine="426"/>
        <w:jc w:val="right"/>
        <w:rPr>
          <w:rFonts w:eastAsia="Helvetica Neue UltraLight"/>
          <w:szCs w:val="24"/>
          <w:lang w:eastAsia="zh-CN"/>
        </w:rPr>
      </w:pPr>
    </w:p>
    <w:p w14:paraId="1DB5BEBF" w14:textId="0312789D" w:rsidR="007B00A9" w:rsidRPr="007B00A9" w:rsidRDefault="007B00A9" w:rsidP="007B00A9">
      <w:pPr>
        <w:pBdr>
          <w:top w:val="none" w:sz="0" w:space="0" w:color="000000"/>
          <w:left w:val="none" w:sz="0" w:space="0" w:color="000000"/>
          <w:bottom w:val="none" w:sz="0" w:space="0" w:color="000000"/>
          <w:right w:val="none" w:sz="0" w:space="0" w:color="000000"/>
        </w:pBdr>
        <w:tabs>
          <w:tab w:val="left" w:pos="567"/>
        </w:tabs>
        <w:suppressAutoHyphens/>
        <w:ind w:right="-178" w:firstLine="426"/>
        <w:jc w:val="center"/>
        <w:rPr>
          <w:rFonts w:eastAsia="Helvetica Neue UltraLight"/>
          <w:szCs w:val="24"/>
          <w:lang w:eastAsia="zh-CN"/>
        </w:rPr>
      </w:pPr>
      <w:r w:rsidRPr="007B00A9">
        <w:rPr>
          <w:rFonts w:eastAsia="Helvetica Neue UltraLight"/>
          <w:b/>
          <w:szCs w:val="24"/>
          <w:lang w:eastAsia="zh-CN"/>
        </w:rPr>
        <w:t>AKCINĖ BENDROVĖ „REGITRA“</w:t>
      </w:r>
    </w:p>
    <w:p w14:paraId="3B21AD8D" w14:textId="77777777" w:rsidR="00C575C1" w:rsidRDefault="00C575C1" w:rsidP="007B00A9">
      <w:pPr>
        <w:rPr>
          <w:szCs w:val="24"/>
        </w:rPr>
      </w:pPr>
    </w:p>
    <w:p w14:paraId="3EAF4D1E" w14:textId="77777777" w:rsidR="00377F30" w:rsidRPr="008C71A5" w:rsidRDefault="00377F30" w:rsidP="007B00A9">
      <w:pPr>
        <w:rPr>
          <w:szCs w:val="24"/>
        </w:rPr>
      </w:pPr>
    </w:p>
    <w:p w14:paraId="7C168D5B" w14:textId="33DD520C" w:rsidR="00260EBE" w:rsidRPr="00AD4B6A" w:rsidRDefault="00260EBE" w:rsidP="00260EBE">
      <w:pPr>
        <w:rPr>
          <w:b/>
          <w:bCs/>
          <w:szCs w:val="24"/>
        </w:rPr>
      </w:pPr>
      <w:r w:rsidRPr="00AD4B6A">
        <w:rPr>
          <w:b/>
          <w:bCs/>
          <w:szCs w:val="24"/>
        </w:rPr>
        <w:t>Suinteresuot</w:t>
      </w:r>
      <w:r w:rsidR="00AE4E04" w:rsidRPr="00AD4B6A">
        <w:rPr>
          <w:b/>
          <w:bCs/>
          <w:szCs w:val="24"/>
        </w:rPr>
        <w:t>iems</w:t>
      </w:r>
      <w:r w:rsidRPr="00AD4B6A">
        <w:rPr>
          <w:b/>
          <w:bCs/>
          <w:szCs w:val="24"/>
        </w:rPr>
        <w:t xml:space="preserve"> tiekėj</w:t>
      </w:r>
      <w:r w:rsidR="00AE4E04" w:rsidRPr="00AD4B6A">
        <w:rPr>
          <w:b/>
          <w:bCs/>
          <w:szCs w:val="24"/>
        </w:rPr>
        <w:t>ams</w:t>
      </w:r>
    </w:p>
    <w:p w14:paraId="0839D73F" w14:textId="77777777" w:rsidR="00260EBE" w:rsidRDefault="00260EBE" w:rsidP="00260EBE">
      <w:pPr>
        <w:rPr>
          <w:i/>
          <w:iCs/>
          <w:szCs w:val="24"/>
        </w:rPr>
      </w:pPr>
      <w:r w:rsidRPr="00E11F7B">
        <w:rPr>
          <w:i/>
          <w:iCs/>
          <w:szCs w:val="24"/>
        </w:rPr>
        <w:t>(siunčiama CVP IS priemonėmis)</w:t>
      </w:r>
    </w:p>
    <w:p w14:paraId="6020AC7B" w14:textId="77777777" w:rsidR="00C575C1" w:rsidRDefault="00C575C1" w:rsidP="00260EBE">
      <w:pPr>
        <w:rPr>
          <w:i/>
          <w:iCs/>
          <w:szCs w:val="24"/>
        </w:rPr>
      </w:pPr>
    </w:p>
    <w:p w14:paraId="193C3A42" w14:textId="77777777" w:rsidR="00377F30" w:rsidRDefault="00377F30" w:rsidP="00260EBE">
      <w:pPr>
        <w:rPr>
          <w:i/>
          <w:iCs/>
          <w:szCs w:val="24"/>
        </w:rPr>
      </w:pPr>
    </w:p>
    <w:p w14:paraId="54F7B8AC" w14:textId="61EC8402" w:rsidR="00260EBE" w:rsidRPr="005A6A37" w:rsidRDefault="00260EBE" w:rsidP="00260EBE">
      <w:pPr>
        <w:rPr>
          <w:b/>
          <w:bCs/>
          <w:szCs w:val="24"/>
        </w:rPr>
      </w:pPr>
      <w:r w:rsidRPr="00E11F7B">
        <w:rPr>
          <w:b/>
          <w:bCs/>
          <w:szCs w:val="24"/>
        </w:rPr>
        <w:t xml:space="preserve">DĖL </w:t>
      </w:r>
      <w:r w:rsidR="00AE4E04">
        <w:rPr>
          <w:b/>
          <w:bCs/>
          <w:szCs w:val="24"/>
        </w:rPr>
        <w:t>ATSAKYM</w:t>
      </w:r>
      <w:r w:rsidR="007B00A9">
        <w:rPr>
          <w:b/>
          <w:bCs/>
          <w:szCs w:val="24"/>
        </w:rPr>
        <w:t>Ų</w:t>
      </w:r>
      <w:r w:rsidR="00AE4E04">
        <w:rPr>
          <w:b/>
          <w:bCs/>
          <w:szCs w:val="24"/>
        </w:rPr>
        <w:t xml:space="preserve"> Į KLAUSIM</w:t>
      </w:r>
      <w:r w:rsidR="007B00A9">
        <w:rPr>
          <w:b/>
          <w:bCs/>
          <w:szCs w:val="24"/>
        </w:rPr>
        <w:t>US</w:t>
      </w:r>
    </w:p>
    <w:p w14:paraId="09D93770" w14:textId="77777777" w:rsidR="00C575C1" w:rsidRDefault="00C575C1" w:rsidP="00260EBE">
      <w:pPr>
        <w:rPr>
          <w:szCs w:val="24"/>
        </w:rPr>
      </w:pPr>
    </w:p>
    <w:p w14:paraId="5C25DE4D" w14:textId="77777777" w:rsidR="00377F30" w:rsidRPr="008C71A5" w:rsidRDefault="00377F30" w:rsidP="00260EBE">
      <w:pPr>
        <w:rPr>
          <w:szCs w:val="24"/>
        </w:rPr>
      </w:pPr>
    </w:p>
    <w:p w14:paraId="30F43384" w14:textId="26B26E7F" w:rsidR="005C7FA5" w:rsidRDefault="007B00A9" w:rsidP="00340666">
      <w:pPr>
        <w:ind w:firstLine="567"/>
        <w:jc w:val="both"/>
        <w:rPr>
          <w:szCs w:val="24"/>
          <w:lang w:eastAsia="lt-LT"/>
        </w:rPr>
      </w:pPr>
      <w:r>
        <w:rPr>
          <w:szCs w:val="24"/>
          <w:lang w:eastAsia="lt-LT"/>
        </w:rPr>
        <w:t>A</w:t>
      </w:r>
      <w:r w:rsidR="00CD7728">
        <w:rPr>
          <w:szCs w:val="24"/>
          <w:lang w:eastAsia="lt-LT"/>
        </w:rPr>
        <w:t>B „Regitra“</w:t>
      </w:r>
      <w:r w:rsidR="00260EBE" w:rsidRPr="00BF5D6B">
        <w:rPr>
          <w:szCs w:val="24"/>
          <w:lang w:eastAsia="lt-LT"/>
        </w:rPr>
        <w:t xml:space="preserve"> </w:t>
      </w:r>
      <w:r w:rsidR="00340666">
        <w:rPr>
          <w:szCs w:val="24"/>
          <w:lang w:eastAsia="lt-LT"/>
        </w:rPr>
        <w:t>(toliau – Perkančioji organizacija</w:t>
      </w:r>
      <w:r w:rsidR="008F07A3">
        <w:rPr>
          <w:szCs w:val="24"/>
          <w:lang w:eastAsia="lt-LT"/>
        </w:rPr>
        <w:t>, Pirkėjas</w:t>
      </w:r>
      <w:r w:rsidR="00340666">
        <w:rPr>
          <w:szCs w:val="24"/>
          <w:lang w:eastAsia="lt-LT"/>
        </w:rPr>
        <w:t xml:space="preserve">) </w:t>
      </w:r>
      <w:r w:rsidR="00260EBE" w:rsidRPr="00BF5D6B">
        <w:rPr>
          <w:szCs w:val="24"/>
          <w:lang w:eastAsia="lt-LT"/>
        </w:rPr>
        <w:t>vieš</w:t>
      </w:r>
      <w:r w:rsidR="003A71B2">
        <w:rPr>
          <w:szCs w:val="24"/>
          <w:lang w:eastAsia="lt-LT"/>
        </w:rPr>
        <w:t>ųjų</w:t>
      </w:r>
      <w:r w:rsidR="00260EBE" w:rsidRPr="00BF5D6B">
        <w:rPr>
          <w:szCs w:val="24"/>
          <w:lang w:eastAsia="lt-LT"/>
        </w:rPr>
        <w:t xml:space="preserve"> pirkim</w:t>
      </w:r>
      <w:r w:rsidR="003A71B2">
        <w:rPr>
          <w:szCs w:val="24"/>
          <w:lang w:eastAsia="lt-LT"/>
        </w:rPr>
        <w:t>ų</w:t>
      </w:r>
      <w:r w:rsidR="00260EBE" w:rsidRPr="00BF5D6B">
        <w:rPr>
          <w:szCs w:val="24"/>
          <w:lang w:eastAsia="lt-LT"/>
        </w:rPr>
        <w:t xml:space="preserve"> komisija (toliau – Komisija) informuoja, kad C</w:t>
      </w:r>
      <w:r w:rsidR="00840512">
        <w:rPr>
          <w:szCs w:val="24"/>
          <w:lang w:eastAsia="lt-LT"/>
        </w:rPr>
        <w:t xml:space="preserve">entrinės viešųjų pirkimų informacinės sistemos (toliau </w:t>
      </w:r>
      <w:r w:rsidR="00840512">
        <w:rPr>
          <w:rFonts w:ascii="Calibri" w:hAnsi="Calibri" w:cs="Calibri"/>
          <w:szCs w:val="24"/>
          <w:lang w:eastAsia="lt-LT"/>
        </w:rPr>
        <w:t>‒</w:t>
      </w:r>
      <w:r w:rsidR="00840512">
        <w:rPr>
          <w:szCs w:val="24"/>
          <w:lang w:eastAsia="lt-LT"/>
        </w:rPr>
        <w:t xml:space="preserve"> C</w:t>
      </w:r>
      <w:r w:rsidR="00260EBE" w:rsidRPr="00BF5D6B">
        <w:rPr>
          <w:szCs w:val="24"/>
          <w:lang w:eastAsia="lt-LT"/>
        </w:rPr>
        <w:t>VP IS</w:t>
      </w:r>
      <w:r w:rsidR="00840512">
        <w:rPr>
          <w:szCs w:val="24"/>
          <w:lang w:eastAsia="lt-LT"/>
        </w:rPr>
        <w:t>)</w:t>
      </w:r>
      <w:r w:rsidR="00260EBE" w:rsidRPr="00BF5D6B">
        <w:rPr>
          <w:szCs w:val="24"/>
          <w:lang w:eastAsia="lt-LT"/>
        </w:rPr>
        <w:t xml:space="preserve"> priemonėmis </w:t>
      </w:r>
      <w:r w:rsidR="00133D0E">
        <w:rPr>
          <w:szCs w:val="24"/>
          <w:lang w:eastAsia="lt-LT"/>
        </w:rPr>
        <w:t>buvo gaut</w:t>
      </w:r>
      <w:r w:rsidR="008D3C12">
        <w:rPr>
          <w:szCs w:val="24"/>
          <w:lang w:eastAsia="lt-LT"/>
        </w:rPr>
        <w:t>i</w:t>
      </w:r>
      <w:r w:rsidR="00133D0E">
        <w:rPr>
          <w:szCs w:val="24"/>
          <w:lang w:eastAsia="lt-LT"/>
        </w:rPr>
        <w:t xml:space="preserve"> suinteresuot</w:t>
      </w:r>
      <w:r w:rsidR="005945FB">
        <w:rPr>
          <w:szCs w:val="24"/>
          <w:lang w:eastAsia="lt-LT"/>
        </w:rPr>
        <w:t>ų</w:t>
      </w:r>
      <w:r w:rsidR="00336194">
        <w:rPr>
          <w:szCs w:val="24"/>
          <w:lang w:eastAsia="lt-LT"/>
        </w:rPr>
        <w:t xml:space="preserve"> tiekėj</w:t>
      </w:r>
      <w:r w:rsidR="005945FB">
        <w:rPr>
          <w:szCs w:val="24"/>
          <w:lang w:eastAsia="lt-LT"/>
        </w:rPr>
        <w:t>ų</w:t>
      </w:r>
      <w:r w:rsidR="00336194">
        <w:rPr>
          <w:szCs w:val="24"/>
          <w:lang w:eastAsia="lt-LT"/>
        </w:rPr>
        <w:t xml:space="preserve"> klausim</w:t>
      </w:r>
      <w:r w:rsidR="008D3C12">
        <w:rPr>
          <w:szCs w:val="24"/>
          <w:lang w:eastAsia="lt-LT"/>
        </w:rPr>
        <w:t>ai</w:t>
      </w:r>
      <w:r w:rsidR="00336194">
        <w:rPr>
          <w:szCs w:val="24"/>
          <w:lang w:eastAsia="lt-LT"/>
        </w:rPr>
        <w:t xml:space="preserve"> dėl </w:t>
      </w:r>
      <w:r w:rsidR="008F57D4">
        <w:rPr>
          <w:szCs w:val="24"/>
          <w:lang w:eastAsia="lt-LT"/>
        </w:rPr>
        <w:t>„</w:t>
      </w:r>
      <w:r w:rsidR="000C7C43">
        <w:rPr>
          <w:szCs w:val="24"/>
        </w:rPr>
        <w:t>T</w:t>
      </w:r>
      <w:r w:rsidR="000C7C43" w:rsidRPr="000C7C43">
        <w:rPr>
          <w:szCs w:val="24"/>
        </w:rPr>
        <w:t>ransporto priemonių valstybinio registracijos numerio ženklų plokštel</w:t>
      </w:r>
      <w:r w:rsidR="000C7C43">
        <w:rPr>
          <w:szCs w:val="24"/>
        </w:rPr>
        <w:t>ės</w:t>
      </w:r>
      <w:r w:rsidR="008238D8">
        <w:rPr>
          <w:szCs w:val="24"/>
          <w:lang w:eastAsia="lt-LT"/>
        </w:rPr>
        <w:t xml:space="preserve">“ </w:t>
      </w:r>
      <w:r w:rsidR="00AE4E56">
        <w:rPr>
          <w:szCs w:val="24"/>
          <w:lang w:eastAsia="lt-LT"/>
        </w:rPr>
        <w:t xml:space="preserve">pirkimo, vykdomo </w:t>
      </w:r>
      <w:r w:rsidR="007D6933">
        <w:rPr>
          <w:szCs w:val="24"/>
        </w:rPr>
        <w:t>atviro</w:t>
      </w:r>
      <w:r w:rsidR="008314F7" w:rsidRPr="00BF5D6B">
        <w:rPr>
          <w:szCs w:val="24"/>
        </w:rPr>
        <w:t xml:space="preserve"> </w:t>
      </w:r>
      <w:r w:rsidR="007D6933">
        <w:rPr>
          <w:szCs w:val="24"/>
        </w:rPr>
        <w:t>(</w:t>
      </w:r>
      <w:r w:rsidR="004D2C8E">
        <w:rPr>
          <w:szCs w:val="24"/>
        </w:rPr>
        <w:t>tarptautinio</w:t>
      </w:r>
      <w:r w:rsidR="007D6933">
        <w:rPr>
          <w:szCs w:val="24"/>
        </w:rPr>
        <w:t xml:space="preserve">) </w:t>
      </w:r>
      <w:r w:rsidR="008314F7" w:rsidRPr="00BF5D6B">
        <w:rPr>
          <w:szCs w:val="24"/>
        </w:rPr>
        <w:t xml:space="preserve">konkurso būdu </w:t>
      </w:r>
      <w:r w:rsidR="008314F7">
        <w:rPr>
          <w:szCs w:val="24"/>
        </w:rPr>
        <w:t xml:space="preserve">(pirkimo Nr. </w:t>
      </w:r>
      <w:r w:rsidR="00FB7993">
        <w:rPr>
          <w:szCs w:val="24"/>
        </w:rPr>
        <w:t>2419451</w:t>
      </w:r>
      <w:r w:rsidR="008314F7">
        <w:rPr>
          <w:szCs w:val="24"/>
        </w:rPr>
        <w:t xml:space="preserve">) </w:t>
      </w:r>
      <w:r w:rsidR="008314F7">
        <w:rPr>
          <w:szCs w:val="24"/>
          <w:lang w:eastAsia="lt-LT"/>
        </w:rPr>
        <w:t>(toliau – Pirkimas).</w:t>
      </w:r>
    </w:p>
    <w:p w14:paraId="48D53E96" w14:textId="3B12BC4A" w:rsidR="008314F7" w:rsidRDefault="008314F7" w:rsidP="00340666">
      <w:pPr>
        <w:ind w:firstLine="567"/>
        <w:jc w:val="both"/>
        <w:rPr>
          <w:szCs w:val="24"/>
          <w:lang w:eastAsia="lt-LT"/>
        </w:rPr>
      </w:pPr>
      <w:r>
        <w:rPr>
          <w:szCs w:val="24"/>
          <w:lang w:eastAsia="lt-LT"/>
        </w:rPr>
        <w:t xml:space="preserve">Išnagrinėjusi </w:t>
      </w:r>
      <w:r w:rsidR="00810360">
        <w:rPr>
          <w:szCs w:val="24"/>
          <w:lang w:eastAsia="lt-LT"/>
        </w:rPr>
        <w:t>klausim</w:t>
      </w:r>
      <w:r w:rsidR="003504CD">
        <w:rPr>
          <w:szCs w:val="24"/>
          <w:lang w:eastAsia="lt-LT"/>
        </w:rPr>
        <w:t>ų</w:t>
      </w:r>
      <w:r w:rsidR="00810360">
        <w:rPr>
          <w:szCs w:val="24"/>
          <w:lang w:eastAsia="lt-LT"/>
        </w:rPr>
        <w:t xml:space="preserve"> turinį, Komisija teikia atsakym</w:t>
      </w:r>
      <w:r w:rsidR="003504CD">
        <w:rPr>
          <w:szCs w:val="24"/>
          <w:lang w:eastAsia="lt-LT"/>
        </w:rPr>
        <w:t>us</w:t>
      </w:r>
      <w:r w:rsidR="00810360">
        <w:rPr>
          <w:szCs w:val="24"/>
          <w:lang w:eastAsia="lt-LT"/>
        </w:rPr>
        <w:t>:</w:t>
      </w:r>
    </w:p>
    <w:tbl>
      <w:tblPr>
        <w:tblStyle w:val="TableGrid"/>
        <w:tblW w:w="0" w:type="auto"/>
        <w:tblLook w:val="04A0" w:firstRow="1" w:lastRow="0" w:firstColumn="1" w:lastColumn="0" w:noHBand="0" w:noVBand="1"/>
      </w:tblPr>
      <w:tblGrid>
        <w:gridCol w:w="576"/>
        <w:gridCol w:w="4248"/>
        <w:gridCol w:w="5230"/>
      </w:tblGrid>
      <w:tr w:rsidR="002073AA" w14:paraId="78EEB9A5" w14:textId="77777777" w:rsidTr="45BF3231">
        <w:tc>
          <w:tcPr>
            <w:tcW w:w="576" w:type="dxa"/>
            <w:vAlign w:val="center"/>
          </w:tcPr>
          <w:p w14:paraId="6ED0743F" w14:textId="55AD9172" w:rsidR="002073AA" w:rsidRPr="001D64D6" w:rsidRDefault="002073AA" w:rsidP="001D64D6">
            <w:pPr>
              <w:jc w:val="center"/>
              <w:rPr>
                <w:sz w:val="23"/>
                <w:szCs w:val="23"/>
              </w:rPr>
            </w:pPr>
            <w:r w:rsidRPr="001D64D6">
              <w:rPr>
                <w:b/>
                <w:bCs/>
                <w:sz w:val="23"/>
                <w:szCs w:val="23"/>
              </w:rPr>
              <w:t>Eil. Nr.</w:t>
            </w:r>
          </w:p>
        </w:tc>
        <w:tc>
          <w:tcPr>
            <w:tcW w:w="4248" w:type="dxa"/>
            <w:vAlign w:val="center"/>
          </w:tcPr>
          <w:p w14:paraId="3FDB2C4B" w14:textId="77777777" w:rsidR="002073AA" w:rsidRDefault="002073AA" w:rsidP="001D64D6">
            <w:pPr>
              <w:jc w:val="center"/>
              <w:rPr>
                <w:b/>
                <w:bCs/>
                <w:sz w:val="23"/>
                <w:szCs w:val="23"/>
              </w:rPr>
            </w:pPr>
            <w:r w:rsidRPr="001D64D6">
              <w:rPr>
                <w:b/>
                <w:bCs/>
                <w:sz w:val="23"/>
                <w:szCs w:val="23"/>
              </w:rPr>
              <w:t>Klausimas</w:t>
            </w:r>
          </w:p>
          <w:p w14:paraId="4E08813C" w14:textId="1BF7A7EA" w:rsidR="00CC7B4C" w:rsidRPr="00CC7B4C" w:rsidRDefault="00CC7B4C" w:rsidP="001D64D6">
            <w:pPr>
              <w:jc w:val="center"/>
              <w:rPr>
                <w:i/>
                <w:iCs/>
                <w:sz w:val="23"/>
                <w:szCs w:val="23"/>
              </w:rPr>
            </w:pPr>
            <w:r w:rsidRPr="00CC7B4C">
              <w:rPr>
                <w:i/>
                <w:iCs/>
                <w:sz w:val="23"/>
                <w:szCs w:val="23"/>
              </w:rPr>
              <w:t>(pateikiamas neredaguotas tekstas)</w:t>
            </w:r>
          </w:p>
        </w:tc>
        <w:tc>
          <w:tcPr>
            <w:tcW w:w="5230" w:type="dxa"/>
            <w:vAlign w:val="center"/>
          </w:tcPr>
          <w:p w14:paraId="3752A773" w14:textId="30C6A461" w:rsidR="002073AA" w:rsidRPr="001D64D6" w:rsidRDefault="002073AA" w:rsidP="001D64D6">
            <w:pPr>
              <w:jc w:val="center"/>
              <w:rPr>
                <w:b/>
                <w:bCs/>
                <w:sz w:val="23"/>
                <w:szCs w:val="23"/>
              </w:rPr>
            </w:pPr>
            <w:r w:rsidRPr="001D64D6">
              <w:rPr>
                <w:b/>
                <w:bCs/>
                <w:sz w:val="23"/>
                <w:szCs w:val="23"/>
              </w:rPr>
              <w:t>Atsakymas</w:t>
            </w:r>
          </w:p>
        </w:tc>
      </w:tr>
      <w:tr w:rsidR="00264770" w14:paraId="7F6487E9" w14:textId="77777777" w:rsidTr="45BF3231">
        <w:tc>
          <w:tcPr>
            <w:tcW w:w="576" w:type="dxa"/>
            <w:vAlign w:val="center"/>
          </w:tcPr>
          <w:p w14:paraId="7036A78E" w14:textId="0E9B6E49" w:rsidR="00264770" w:rsidRPr="001D64D6" w:rsidRDefault="00264770" w:rsidP="001D64D6">
            <w:pPr>
              <w:jc w:val="center"/>
              <w:rPr>
                <w:b/>
                <w:bCs/>
                <w:sz w:val="23"/>
                <w:szCs w:val="23"/>
              </w:rPr>
            </w:pPr>
            <w:r>
              <w:rPr>
                <w:b/>
                <w:bCs/>
                <w:sz w:val="23"/>
                <w:szCs w:val="23"/>
              </w:rPr>
              <w:t xml:space="preserve">1. </w:t>
            </w:r>
          </w:p>
        </w:tc>
        <w:tc>
          <w:tcPr>
            <w:tcW w:w="9478" w:type="dxa"/>
            <w:gridSpan w:val="2"/>
            <w:vAlign w:val="center"/>
          </w:tcPr>
          <w:p w14:paraId="17D91E1A" w14:textId="5BE94EE3" w:rsidR="00264770" w:rsidRPr="001D64D6" w:rsidRDefault="00CC7B4C" w:rsidP="00CC7B4C">
            <w:pPr>
              <w:rPr>
                <w:b/>
                <w:bCs/>
                <w:sz w:val="23"/>
                <w:szCs w:val="23"/>
              </w:rPr>
            </w:pPr>
            <w:r w:rsidRPr="00CC7B4C">
              <w:rPr>
                <w:b/>
                <w:bCs/>
                <w:sz w:val="23"/>
                <w:szCs w:val="23"/>
              </w:rPr>
              <w:t>Logistika ir prekių pristatymo patvirtinimas:</w:t>
            </w:r>
          </w:p>
        </w:tc>
      </w:tr>
      <w:tr w:rsidR="002073AA" w14:paraId="235A2E23" w14:textId="77777777" w:rsidTr="45BF3231">
        <w:tc>
          <w:tcPr>
            <w:tcW w:w="576" w:type="dxa"/>
          </w:tcPr>
          <w:p w14:paraId="7954EB18" w14:textId="0C5894AE" w:rsidR="002073AA" w:rsidRDefault="002073AA" w:rsidP="0040243C">
            <w:pPr>
              <w:jc w:val="center"/>
              <w:rPr>
                <w:szCs w:val="24"/>
              </w:rPr>
            </w:pPr>
            <w:r>
              <w:rPr>
                <w:szCs w:val="24"/>
              </w:rPr>
              <w:t>1.</w:t>
            </w:r>
            <w:r w:rsidR="00CC7B4C">
              <w:rPr>
                <w:szCs w:val="24"/>
              </w:rPr>
              <w:t>1.</w:t>
            </w:r>
          </w:p>
        </w:tc>
        <w:tc>
          <w:tcPr>
            <w:tcW w:w="4248" w:type="dxa"/>
          </w:tcPr>
          <w:p w14:paraId="49CBF72C" w14:textId="364A7A44" w:rsidR="002073AA" w:rsidRPr="002073AA" w:rsidRDefault="00D0084E" w:rsidP="00BB7A13">
            <w:pPr>
              <w:jc w:val="both"/>
              <w:rPr>
                <w:sz w:val="22"/>
              </w:rPr>
            </w:pPr>
            <w:r w:rsidRPr="00D0084E">
              <w:t>Ar galima numerio ženklus pristatyti į atskirus VĮ „Regitra“ padalinius naudojantis kurjerių įmonių (veikiančių kaip subrangovai) paslaugomis, laikantis aplinkosaugos reikalavimų bei reikalavimų dėl prekes pristatyti įgaliotų asmenų sąrašo (12.3. Su Prekių pristatymu susiję aplinkosauginiai kriterijai)? Jei taip, ar pakanka kurjerio užsakymo numerio patvirtinimo kaip pristatymo įrodymo?</w:t>
            </w:r>
          </w:p>
        </w:tc>
        <w:tc>
          <w:tcPr>
            <w:tcW w:w="5230" w:type="dxa"/>
          </w:tcPr>
          <w:p w14:paraId="30D62BC7" w14:textId="724774E7" w:rsidR="005C1005" w:rsidRPr="005C1005" w:rsidRDefault="000F5ED7" w:rsidP="00D95E11">
            <w:pPr>
              <w:tabs>
                <w:tab w:val="left" w:pos="284"/>
                <w:tab w:val="left" w:pos="426"/>
              </w:tabs>
              <w:contextualSpacing/>
              <w:jc w:val="both"/>
              <w:rPr>
                <w:lang w:val="en-US"/>
              </w:rPr>
            </w:pPr>
            <w:r w:rsidRPr="7C95977D">
              <w:rPr>
                <w:lang w:val="en-US"/>
              </w:rPr>
              <w:t>Galima.</w:t>
            </w:r>
            <w:r w:rsidR="00DB1D05" w:rsidRPr="7C95977D">
              <w:rPr>
                <w:lang w:val="en-US"/>
              </w:rPr>
              <w:t xml:space="preserve"> </w:t>
            </w:r>
            <w:r w:rsidR="00DB1D05" w:rsidRPr="00D638E3">
              <w:t xml:space="preserve">Pirkėjui šiuo atveju </w:t>
            </w:r>
            <w:r w:rsidR="00F5075D" w:rsidRPr="00D638E3">
              <w:t>s</w:t>
            </w:r>
            <w:r w:rsidR="00DB1D05" w:rsidRPr="00D638E3">
              <w:t xml:space="preserve">varbu, kad </w:t>
            </w:r>
            <w:r w:rsidR="008C5FCF" w:rsidRPr="00D638E3">
              <w:t xml:space="preserve">jam </w:t>
            </w:r>
            <w:r w:rsidR="0088394F" w:rsidRPr="00D638E3">
              <w:t>pareikalavus,</w:t>
            </w:r>
            <w:r w:rsidR="00DB1D05" w:rsidRPr="00D638E3">
              <w:t xml:space="preserve"> </w:t>
            </w:r>
            <w:r w:rsidR="006C3A5E" w:rsidRPr="00D638E3">
              <w:t xml:space="preserve">Tiekėjas </w:t>
            </w:r>
            <w:r w:rsidR="00FC6641" w:rsidRPr="00D638E3">
              <w:t xml:space="preserve">galėtų </w:t>
            </w:r>
            <w:r w:rsidR="00DB1D05" w:rsidRPr="00D638E3">
              <w:t>pateikt</w:t>
            </w:r>
            <w:r w:rsidR="00D2168D" w:rsidRPr="00D638E3">
              <w:t>i</w:t>
            </w:r>
            <w:r w:rsidR="00411586" w:rsidRPr="00D638E3">
              <w:t xml:space="preserve"> Sutarties Specialiųjų sąlygų 12.3.2 p. </w:t>
            </w:r>
            <w:r w:rsidR="00DB1D05" w:rsidRPr="00D638E3">
              <w:t>reikalingą informaciją</w:t>
            </w:r>
            <w:r w:rsidR="00726D93" w:rsidRPr="7C95977D">
              <w:rPr>
                <w:lang w:val="en-US"/>
              </w:rPr>
              <w:t xml:space="preserve"> </w:t>
            </w:r>
            <w:r w:rsidR="00BF7D4B" w:rsidRPr="7C95977D">
              <w:rPr>
                <w:color w:val="000000"/>
                <w:kern w:val="2"/>
                <w:shd w:val="clear" w:color="auto" w:fill="FFFFFF"/>
              </w:rPr>
              <w:t>apie transporto priemones, kurias Tiekėjas naudos (nuomos, nuosavybės teise ar kitu būdu) Prekių tiekimui, kartu pateikiant šių transporto priemonių atitiktį nustatytam reikalavimui patvirtinančius dokumentus (pavyzdžiui, transporto priemonės gamintojo techninius dokumentus arba kitus lygiaverčius objektyvius įrodymus)</w:t>
            </w:r>
            <w:r w:rsidR="007414FD" w:rsidRPr="7C95977D">
              <w:rPr>
                <w:color w:val="000000"/>
                <w:kern w:val="2"/>
                <w:shd w:val="clear" w:color="auto" w:fill="FFFFFF"/>
              </w:rPr>
              <w:t xml:space="preserve">, siekiant </w:t>
            </w:r>
            <w:r w:rsidR="00974355" w:rsidRPr="7C95977D">
              <w:rPr>
                <w:color w:val="000000"/>
                <w:kern w:val="2"/>
                <w:shd w:val="clear" w:color="auto" w:fill="FFFFFF"/>
              </w:rPr>
              <w:t>atitik</w:t>
            </w:r>
            <w:r w:rsidR="00250C4B" w:rsidRPr="7C95977D">
              <w:rPr>
                <w:color w:val="000000"/>
                <w:kern w:val="2"/>
                <w:shd w:val="clear" w:color="auto" w:fill="FFFFFF"/>
              </w:rPr>
              <w:t>t</w:t>
            </w:r>
            <w:r w:rsidR="00974355" w:rsidRPr="7C95977D">
              <w:rPr>
                <w:color w:val="000000"/>
                <w:kern w:val="2"/>
                <w:shd w:val="clear" w:color="auto" w:fill="FFFFFF"/>
              </w:rPr>
              <w:t>ies a</w:t>
            </w:r>
            <w:r w:rsidR="00933518" w:rsidRPr="7C95977D">
              <w:rPr>
                <w:color w:val="000000"/>
                <w:kern w:val="2"/>
                <w:shd w:val="clear" w:color="auto" w:fill="FFFFFF"/>
              </w:rPr>
              <w:t xml:space="preserve">plinkosauginių reikalavimų kontekste. </w:t>
            </w:r>
            <w:r w:rsidR="00553C01" w:rsidRPr="7C95977D">
              <w:rPr>
                <w:color w:val="000000"/>
                <w:kern w:val="2"/>
                <w:shd w:val="clear" w:color="auto" w:fill="FFFFFF"/>
              </w:rPr>
              <w:t>Jeigu</w:t>
            </w:r>
            <w:r w:rsidR="008C3004">
              <w:rPr>
                <w:color w:val="000000"/>
                <w:kern w:val="2"/>
                <w:shd w:val="clear" w:color="auto" w:fill="FFFFFF"/>
              </w:rPr>
              <w:t>,</w:t>
            </w:r>
            <w:r w:rsidR="00553C01" w:rsidRPr="7C95977D">
              <w:rPr>
                <w:color w:val="000000"/>
                <w:kern w:val="2"/>
                <w:shd w:val="clear" w:color="auto" w:fill="FFFFFF"/>
              </w:rPr>
              <w:t xml:space="preserve"> </w:t>
            </w:r>
            <w:r w:rsidR="008C3004">
              <w:rPr>
                <w:color w:val="000000"/>
                <w:kern w:val="2"/>
                <w:shd w:val="clear" w:color="auto" w:fill="FFFFFF"/>
              </w:rPr>
              <w:t xml:space="preserve">Pirkėjui pareikalavus, </w:t>
            </w:r>
            <w:r w:rsidR="00553C01" w:rsidRPr="7C95977D">
              <w:rPr>
                <w:color w:val="000000"/>
                <w:kern w:val="2"/>
                <w:shd w:val="clear" w:color="auto" w:fill="FFFFFF"/>
              </w:rPr>
              <w:t>ši informacij</w:t>
            </w:r>
            <w:r w:rsidR="003921DA">
              <w:rPr>
                <w:color w:val="000000"/>
                <w:kern w:val="2"/>
                <w:shd w:val="clear" w:color="auto" w:fill="FFFFFF"/>
              </w:rPr>
              <w:t>a</w:t>
            </w:r>
            <w:r w:rsidR="00553C01" w:rsidRPr="7C95977D">
              <w:rPr>
                <w:color w:val="000000"/>
                <w:kern w:val="2"/>
                <w:shd w:val="clear" w:color="auto" w:fill="FFFFFF"/>
              </w:rPr>
              <w:t xml:space="preserve"> </w:t>
            </w:r>
            <w:r w:rsidR="00086623" w:rsidRPr="7C95977D">
              <w:rPr>
                <w:color w:val="000000"/>
                <w:kern w:val="2"/>
                <w:shd w:val="clear" w:color="auto" w:fill="FFFFFF"/>
              </w:rPr>
              <w:t>su užsakymo numeriu nebus pateikta, vadinasi</w:t>
            </w:r>
            <w:r w:rsidR="639ACB2E" w:rsidRPr="7C95977D">
              <w:rPr>
                <w:color w:val="000000"/>
                <w:kern w:val="2"/>
                <w:shd w:val="clear" w:color="auto" w:fill="FFFFFF"/>
              </w:rPr>
              <w:t xml:space="preserve"> </w:t>
            </w:r>
            <w:r w:rsidR="00447003" w:rsidRPr="7C95977D">
              <w:rPr>
                <w:color w:val="000000"/>
                <w:kern w:val="2"/>
                <w:shd w:val="clear" w:color="auto" w:fill="FFFFFF"/>
              </w:rPr>
              <w:t>Sutarties sąlyga, tikėtina, nebus įgyvendinta.</w:t>
            </w:r>
          </w:p>
        </w:tc>
      </w:tr>
      <w:tr w:rsidR="002073AA" w14:paraId="7160BFA7" w14:textId="77777777" w:rsidTr="45BF3231">
        <w:tc>
          <w:tcPr>
            <w:tcW w:w="576" w:type="dxa"/>
          </w:tcPr>
          <w:p w14:paraId="55A8BB12" w14:textId="592E1926" w:rsidR="002073AA" w:rsidRDefault="00212720" w:rsidP="0040243C">
            <w:pPr>
              <w:jc w:val="center"/>
              <w:rPr>
                <w:szCs w:val="24"/>
              </w:rPr>
            </w:pPr>
            <w:r>
              <w:rPr>
                <w:szCs w:val="24"/>
              </w:rPr>
              <w:t>1.</w:t>
            </w:r>
            <w:r w:rsidR="004C7C01">
              <w:rPr>
                <w:szCs w:val="24"/>
              </w:rPr>
              <w:t>2.</w:t>
            </w:r>
          </w:p>
        </w:tc>
        <w:tc>
          <w:tcPr>
            <w:tcW w:w="4248" w:type="dxa"/>
          </w:tcPr>
          <w:p w14:paraId="451D90E2" w14:textId="1FEAC738" w:rsidR="002073AA" w:rsidRPr="00212720" w:rsidRDefault="00212720" w:rsidP="003368AA">
            <w:pPr>
              <w:jc w:val="both"/>
              <w:rPr>
                <w:szCs w:val="24"/>
              </w:rPr>
            </w:pPr>
            <w:r w:rsidRPr="00212720">
              <w:rPr>
                <w:szCs w:val="24"/>
              </w:rPr>
              <w:t>Ar būtų galima pateikti orientacinį skaičių – kiek numerio ženklų atskiri VĮ „Regitra“ padaliniai užsakydavo per mėnesį praėjusiais (2023) arba šiais (2024) metais? Taip pat – ar būtų galima nurodyti, kurie padaliniai sudarė 80 proc. visų užsakymų?</w:t>
            </w:r>
          </w:p>
        </w:tc>
        <w:tc>
          <w:tcPr>
            <w:tcW w:w="5230" w:type="dxa"/>
          </w:tcPr>
          <w:p w14:paraId="051A3603" w14:textId="3B365F2F" w:rsidR="00511ED3" w:rsidRPr="00511ED3" w:rsidRDefault="006701F8" w:rsidP="00511ED3">
            <w:pPr>
              <w:jc w:val="both"/>
              <w:rPr>
                <w:szCs w:val="24"/>
              </w:rPr>
            </w:pPr>
            <w:r>
              <w:rPr>
                <w:szCs w:val="24"/>
              </w:rPr>
              <w:t>Atskirame dokumente pridedame 2023</w:t>
            </w:r>
            <w:r w:rsidR="00C670BB">
              <w:rPr>
                <w:szCs w:val="24"/>
              </w:rPr>
              <w:t xml:space="preserve">-2024 m. iš Lietuvos išvežamų transporto priemonių ženklinimui skirtų </w:t>
            </w:r>
            <w:r w:rsidR="005D0980">
              <w:rPr>
                <w:szCs w:val="24"/>
              </w:rPr>
              <w:t xml:space="preserve">numerio ženklų </w:t>
            </w:r>
            <w:r w:rsidR="00C670BB">
              <w:rPr>
                <w:szCs w:val="24"/>
              </w:rPr>
              <w:t>plokštelių užsakymų kiekius pagal padalinius</w:t>
            </w:r>
            <w:r w:rsidR="00511ED3">
              <w:rPr>
                <w:szCs w:val="24"/>
              </w:rPr>
              <w:t xml:space="preserve">: </w:t>
            </w:r>
            <w:hyperlink r:id="rId11" w:history="1">
              <w:r w:rsidR="00511ED3" w:rsidRPr="00511ED3">
                <w:rPr>
                  <w:rStyle w:val="Hyperlink"/>
                  <w:szCs w:val="24"/>
                </w:rPr>
                <w:t>Tranzitiniai VNŽ pagal padalinius.xlsx</w:t>
              </w:r>
            </w:hyperlink>
            <w:r w:rsidR="00086244">
              <w:t xml:space="preserve"> (pridedama).</w:t>
            </w:r>
          </w:p>
          <w:p w14:paraId="1A4C04CC" w14:textId="5996CF21" w:rsidR="005C359F" w:rsidRPr="00B327D1" w:rsidRDefault="005C359F" w:rsidP="006D2528">
            <w:pPr>
              <w:jc w:val="both"/>
              <w:rPr>
                <w:szCs w:val="24"/>
              </w:rPr>
            </w:pPr>
          </w:p>
        </w:tc>
      </w:tr>
      <w:tr w:rsidR="00212720" w14:paraId="46B13897" w14:textId="77777777" w:rsidTr="45BF3231">
        <w:tc>
          <w:tcPr>
            <w:tcW w:w="576" w:type="dxa"/>
          </w:tcPr>
          <w:p w14:paraId="55142D80" w14:textId="5B2BC1F4" w:rsidR="00212720" w:rsidRDefault="00212720" w:rsidP="0040243C">
            <w:pPr>
              <w:jc w:val="center"/>
              <w:rPr>
                <w:szCs w:val="24"/>
              </w:rPr>
            </w:pPr>
            <w:r>
              <w:rPr>
                <w:szCs w:val="24"/>
              </w:rPr>
              <w:t>1.3.</w:t>
            </w:r>
          </w:p>
        </w:tc>
        <w:tc>
          <w:tcPr>
            <w:tcW w:w="4248" w:type="dxa"/>
          </w:tcPr>
          <w:p w14:paraId="735F025F" w14:textId="77777777" w:rsidR="00B66B6F" w:rsidRPr="00B66B6F" w:rsidRDefault="00B66B6F" w:rsidP="00B66B6F">
            <w:pPr>
              <w:jc w:val="both"/>
              <w:rPr>
                <w:szCs w:val="24"/>
              </w:rPr>
            </w:pPr>
            <w:r w:rsidRPr="00B66B6F">
              <w:rPr>
                <w:szCs w:val="24"/>
              </w:rPr>
              <w:t>Ar nurodytos valandos yra pristatymo laikas, ar laikotarpiai, kuomet pristatymai negali būti vykdomi? Pavyzdžiui, jeigu padalinys dirba nuo 8:00 iki 16:30, ar tai reiškia, kad pristatymai galimi nuo 8:00 iki 10:00 ir nuo 15:00 iki 16:30, o ne nuo 10:00 iki 15:00?</w:t>
            </w:r>
          </w:p>
          <w:p w14:paraId="02227BCB" w14:textId="1EEAD9F2" w:rsidR="00212720" w:rsidRPr="00212720" w:rsidRDefault="00B66B6F" w:rsidP="00B66B6F">
            <w:pPr>
              <w:jc w:val="both"/>
              <w:rPr>
                <w:szCs w:val="24"/>
              </w:rPr>
            </w:pPr>
            <w:r w:rsidRPr="00B66B6F">
              <w:rPr>
                <w:szCs w:val="24"/>
              </w:rPr>
              <w:t>(12.3.1. Tiekėjas privalo Prekes atvežti (pristatyti) Pirkėjui į Užsakyme nurodytą (-</w:t>
            </w:r>
            <w:proofErr w:type="spellStart"/>
            <w:r w:rsidRPr="00B66B6F">
              <w:rPr>
                <w:szCs w:val="24"/>
              </w:rPr>
              <w:t>as</w:t>
            </w:r>
            <w:proofErr w:type="spellEnd"/>
            <w:r w:rsidRPr="00B66B6F">
              <w:rPr>
                <w:szCs w:val="24"/>
              </w:rPr>
              <w:t>) vietą (-</w:t>
            </w:r>
            <w:proofErr w:type="spellStart"/>
            <w:r w:rsidRPr="00B66B6F">
              <w:rPr>
                <w:szCs w:val="24"/>
              </w:rPr>
              <w:t>as</w:t>
            </w:r>
            <w:proofErr w:type="spellEnd"/>
            <w:r w:rsidRPr="00B66B6F">
              <w:rPr>
                <w:szCs w:val="24"/>
              </w:rPr>
              <w:t xml:space="preserve">) Pirkėjo padalinių darbo laiku, kuris skelbiamas Pirkėjo interneto svetainėje www.regitra.lt, tačiau ne kelių </w:t>
            </w:r>
            <w:r w:rsidRPr="00B66B6F">
              <w:rPr>
                <w:szCs w:val="24"/>
              </w:rPr>
              <w:lastRenderedPageBreak/>
              <w:t>eismo piko valandomis, pirmadieniais − ketvirtadieniais nuo 10:00 iki 15:00 val., penktadieniais ir švenčių dienų išvakarėse nuo 10:00 iki 14:00 val.)</w:t>
            </w:r>
          </w:p>
        </w:tc>
        <w:tc>
          <w:tcPr>
            <w:tcW w:w="5230" w:type="dxa"/>
          </w:tcPr>
          <w:p w14:paraId="7FF3CA9F" w14:textId="04FC1780" w:rsidR="00212720" w:rsidRPr="00B327D1" w:rsidRDefault="00E11751" w:rsidP="006D2528">
            <w:pPr>
              <w:jc w:val="both"/>
            </w:pPr>
            <w:r>
              <w:lastRenderedPageBreak/>
              <w:t xml:space="preserve">Nurodytos </w:t>
            </w:r>
            <w:r w:rsidR="00D70F69">
              <w:t xml:space="preserve">Prekių </w:t>
            </w:r>
            <w:r>
              <w:t>pristatymo valandos susijusios su aplinkosauginiais reikalavimais</w:t>
            </w:r>
            <w:r w:rsidR="008F6071">
              <w:t xml:space="preserve"> (</w:t>
            </w:r>
            <w:r w:rsidR="00FF5513">
              <w:t xml:space="preserve">Sutarties </w:t>
            </w:r>
            <w:r w:rsidR="00DC31A2">
              <w:t xml:space="preserve">Specialiųjų sąlygų 12.3.1 </w:t>
            </w:r>
            <w:r w:rsidR="00DE6666">
              <w:t>p. reikalavimas)</w:t>
            </w:r>
            <w:r w:rsidR="00083337">
              <w:t>.</w:t>
            </w:r>
            <w:r w:rsidR="00907691">
              <w:t xml:space="preserve"> Tiekėjas privalo </w:t>
            </w:r>
            <w:r w:rsidR="004366AF">
              <w:t>P</w:t>
            </w:r>
            <w:r w:rsidR="00907691">
              <w:t>rekes pristatyti</w:t>
            </w:r>
            <w:r w:rsidR="009F5BD9">
              <w:t xml:space="preserve"> Pirkėjo</w:t>
            </w:r>
            <w:r w:rsidR="00907691">
              <w:t xml:space="preserve"> </w:t>
            </w:r>
            <w:r w:rsidR="003B64BB">
              <w:t xml:space="preserve">padalinių darbo </w:t>
            </w:r>
            <w:r w:rsidR="005C38A0">
              <w:t xml:space="preserve">laiku ir </w:t>
            </w:r>
            <w:r w:rsidR="003D05BD">
              <w:t>ne</w:t>
            </w:r>
            <w:r w:rsidR="004E3A56">
              <w:t xml:space="preserve"> kelių eismo piko valandomis</w:t>
            </w:r>
            <w:r w:rsidR="00E62E5C">
              <w:t>,</w:t>
            </w:r>
            <w:r w:rsidR="003B64BB">
              <w:t xml:space="preserve"> </w:t>
            </w:r>
            <w:r w:rsidR="00907691" w:rsidRPr="00FB02D5">
              <w:rPr>
                <w:kern w:val="2"/>
                <w:szCs w:val="24"/>
                <w:shd w:val="clear" w:color="auto" w:fill="FFFFFF"/>
              </w:rPr>
              <w:t>pirmadieniais − ketvirtadieniais nuo 10:00 iki 15:00 val</w:t>
            </w:r>
            <w:r w:rsidR="003B64BB">
              <w:rPr>
                <w:kern w:val="2"/>
                <w:szCs w:val="24"/>
                <w:shd w:val="clear" w:color="auto" w:fill="FFFFFF"/>
              </w:rPr>
              <w:t>.</w:t>
            </w:r>
            <w:r w:rsidR="00395330">
              <w:rPr>
                <w:kern w:val="2"/>
                <w:szCs w:val="24"/>
                <w:shd w:val="clear" w:color="auto" w:fill="FFFFFF"/>
              </w:rPr>
              <w:t xml:space="preserve">, </w:t>
            </w:r>
            <w:r w:rsidR="00395330" w:rsidRPr="00FB02D5">
              <w:rPr>
                <w:kern w:val="2"/>
                <w:szCs w:val="24"/>
                <w:shd w:val="clear" w:color="auto" w:fill="FFFFFF"/>
              </w:rPr>
              <w:t>penktadieniais ir švenčių dienų išvakarėse nuo 10:00 iki 14:00 val.</w:t>
            </w:r>
            <w:r w:rsidR="003B64BB">
              <w:rPr>
                <w:kern w:val="2"/>
                <w:szCs w:val="24"/>
                <w:shd w:val="clear" w:color="auto" w:fill="FFFFFF"/>
              </w:rPr>
              <w:t xml:space="preserve"> P</w:t>
            </w:r>
            <w:r w:rsidR="00E90971">
              <w:rPr>
                <w:kern w:val="2"/>
                <w:szCs w:val="24"/>
                <w:shd w:val="clear" w:color="auto" w:fill="FFFFFF"/>
              </w:rPr>
              <w:t xml:space="preserve">rašome atkreipti dėmesį, kad ne visi </w:t>
            </w:r>
            <w:r w:rsidR="009E6452">
              <w:rPr>
                <w:kern w:val="2"/>
                <w:szCs w:val="24"/>
                <w:shd w:val="clear" w:color="auto" w:fill="FFFFFF"/>
              </w:rPr>
              <w:t xml:space="preserve">Pirkėjo </w:t>
            </w:r>
            <w:r w:rsidR="00A07AF0">
              <w:rPr>
                <w:kern w:val="2"/>
                <w:szCs w:val="24"/>
                <w:shd w:val="clear" w:color="auto" w:fill="FFFFFF"/>
              </w:rPr>
              <w:t>padaliniai dirba, pavyzdžiui pirmadieniais</w:t>
            </w:r>
            <w:r w:rsidR="00C46B74">
              <w:rPr>
                <w:kern w:val="2"/>
                <w:szCs w:val="24"/>
                <w:shd w:val="clear" w:color="auto" w:fill="FFFFFF"/>
              </w:rPr>
              <w:t xml:space="preserve"> (Vilniaus padalinys)</w:t>
            </w:r>
            <w:r w:rsidR="00B77910">
              <w:rPr>
                <w:kern w:val="2"/>
                <w:szCs w:val="24"/>
                <w:shd w:val="clear" w:color="auto" w:fill="FFFFFF"/>
              </w:rPr>
              <w:t xml:space="preserve">, </w:t>
            </w:r>
            <w:r w:rsidR="00C46B74">
              <w:rPr>
                <w:kern w:val="2"/>
                <w:szCs w:val="24"/>
                <w:shd w:val="clear" w:color="auto" w:fill="FFFFFF"/>
              </w:rPr>
              <w:t xml:space="preserve">vadinasi </w:t>
            </w:r>
            <w:r w:rsidR="00637FE7">
              <w:rPr>
                <w:kern w:val="2"/>
                <w:szCs w:val="24"/>
                <w:shd w:val="clear" w:color="auto" w:fill="FFFFFF"/>
              </w:rPr>
              <w:t>P</w:t>
            </w:r>
            <w:r w:rsidR="00C46B74">
              <w:rPr>
                <w:kern w:val="2"/>
                <w:szCs w:val="24"/>
                <w:shd w:val="clear" w:color="auto" w:fill="FFFFFF"/>
              </w:rPr>
              <w:t xml:space="preserve">rekių pristatymas į šį padalinį pirmadienį nebus galimas. </w:t>
            </w:r>
            <w:r w:rsidR="00862BF6">
              <w:rPr>
                <w:kern w:val="2"/>
                <w:szCs w:val="24"/>
                <w:shd w:val="clear" w:color="auto" w:fill="FFFFFF"/>
              </w:rPr>
              <w:t>P</w:t>
            </w:r>
            <w:r w:rsidR="0073072E">
              <w:rPr>
                <w:kern w:val="2"/>
                <w:szCs w:val="24"/>
                <w:shd w:val="clear" w:color="auto" w:fill="FFFFFF"/>
              </w:rPr>
              <w:t>rekių p</w:t>
            </w:r>
            <w:r w:rsidR="00862BF6">
              <w:rPr>
                <w:kern w:val="2"/>
                <w:szCs w:val="24"/>
                <w:shd w:val="clear" w:color="auto" w:fill="FFFFFF"/>
              </w:rPr>
              <w:t xml:space="preserve">ristatymai turi vykti numatytame </w:t>
            </w:r>
            <w:r w:rsidR="006629A7">
              <w:rPr>
                <w:kern w:val="2"/>
                <w:szCs w:val="24"/>
                <w:shd w:val="clear" w:color="auto" w:fill="FFFFFF"/>
              </w:rPr>
              <w:t xml:space="preserve">laiko </w:t>
            </w:r>
            <w:r w:rsidR="00862BF6">
              <w:rPr>
                <w:kern w:val="2"/>
                <w:szCs w:val="24"/>
                <w:shd w:val="clear" w:color="auto" w:fill="FFFFFF"/>
              </w:rPr>
              <w:lastRenderedPageBreak/>
              <w:t xml:space="preserve">intervale </w:t>
            </w:r>
            <w:r w:rsidR="007569AC">
              <w:rPr>
                <w:kern w:val="2"/>
                <w:szCs w:val="24"/>
                <w:shd w:val="clear" w:color="auto" w:fill="FFFFFF"/>
              </w:rPr>
              <w:t>nuo 10:00 iki 15</w:t>
            </w:r>
            <w:r w:rsidR="006944BA">
              <w:rPr>
                <w:kern w:val="2"/>
                <w:szCs w:val="24"/>
                <w:shd w:val="clear" w:color="auto" w:fill="FFFFFF"/>
              </w:rPr>
              <w:t>:00</w:t>
            </w:r>
            <w:r w:rsidR="007569AC">
              <w:rPr>
                <w:kern w:val="2"/>
                <w:szCs w:val="24"/>
                <w:shd w:val="clear" w:color="auto" w:fill="FFFFFF"/>
              </w:rPr>
              <w:t xml:space="preserve"> val.</w:t>
            </w:r>
            <w:r w:rsidR="00BF5041">
              <w:rPr>
                <w:kern w:val="2"/>
                <w:szCs w:val="24"/>
                <w:shd w:val="clear" w:color="auto" w:fill="FFFFFF"/>
              </w:rPr>
              <w:t>, arba</w:t>
            </w:r>
            <w:r w:rsidR="00E523A1">
              <w:rPr>
                <w:kern w:val="2"/>
                <w:szCs w:val="24"/>
                <w:shd w:val="clear" w:color="auto" w:fill="FFFFFF"/>
              </w:rPr>
              <w:t xml:space="preserve"> </w:t>
            </w:r>
            <w:r w:rsidR="00934E7A">
              <w:rPr>
                <w:kern w:val="2"/>
                <w:szCs w:val="24"/>
                <w:shd w:val="clear" w:color="auto" w:fill="FFFFFF"/>
              </w:rPr>
              <w:t xml:space="preserve">atitinkamai </w:t>
            </w:r>
            <w:r w:rsidR="00E523A1">
              <w:rPr>
                <w:kern w:val="2"/>
                <w:szCs w:val="24"/>
                <w:shd w:val="clear" w:color="auto" w:fill="FFFFFF"/>
              </w:rPr>
              <w:t>nuo</w:t>
            </w:r>
            <w:r w:rsidR="005F653F">
              <w:rPr>
                <w:kern w:val="2"/>
                <w:szCs w:val="24"/>
                <w:shd w:val="clear" w:color="auto" w:fill="FFFFFF"/>
              </w:rPr>
              <w:t xml:space="preserve"> </w:t>
            </w:r>
            <w:r w:rsidR="00E523A1" w:rsidRPr="00FB02D5">
              <w:rPr>
                <w:kern w:val="2"/>
                <w:szCs w:val="24"/>
                <w:shd w:val="clear" w:color="auto" w:fill="FFFFFF"/>
              </w:rPr>
              <w:t>10:00 iki 14:00 val.</w:t>
            </w:r>
            <w:r w:rsidR="004C0869">
              <w:rPr>
                <w:kern w:val="2"/>
                <w:szCs w:val="24"/>
                <w:shd w:val="clear" w:color="auto" w:fill="FFFFFF"/>
              </w:rPr>
              <w:t xml:space="preserve">, siekiant išvengti </w:t>
            </w:r>
            <w:r w:rsidR="005F653F">
              <w:rPr>
                <w:kern w:val="2"/>
                <w:szCs w:val="24"/>
                <w:shd w:val="clear" w:color="auto" w:fill="FFFFFF"/>
              </w:rPr>
              <w:t xml:space="preserve">rytinių ir vakarinių miestų </w:t>
            </w:r>
            <w:r w:rsidR="00AE45F5">
              <w:rPr>
                <w:kern w:val="2"/>
                <w:szCs w:val="24"/>
                <w:shd w:val="clear" w:color="auto" w:fill="FFFFFF"/>
              </w:rPr>
              <w:t>spūsčių</w:t>
            </w:r>
            <w:r w:rsidR="005F653F">
              <w:rPr>
                <w:kern w:val="2"/>
                <w:szCs w:val="24"/>
                <w:shd w:val="clear" w:color="auto" w:fill="FFFFFF"/>
              </w:rPr>
              <w:t>.</w:t>
            </w:r>
          </w:p>
        </w:tc>
      </w:tr>
      <w:tr w:rsidR="00B66B6F" w14:paraId="086C0021" w14:textId="77777777" w:rsidTr="45BF3231">
        <w:tc>
          <w:tcPr>
            <w:tcW w:w="576" w:type="dxa"/>
          </w:tcPr>
          <w:p w14:paraId="4E505012" w14:textId="2AC8DAAB" w:rsidR="00B66B6F" w:rsidRDefault="00B66B6F" w:rsidP="0040243C">
            <w:pPr>
              <w:jc w:val="center"/>
              <w:rPr>
                <w:szCs w:val="24"/>
              </w:rPr>
            </w:pPr>
            <w:r>
              <w:rPr>
                <w:szCs w:val="24"/>
              </w:rPr>
              <w:lastRenderedPageBreak/>
              <w:t>1.4.</w:t>
            </w:r>
          </w:p>
        </w:tc>
        <w:tc>
          <w:tcPr>
            <w:tcW w:w="4248" w:type="dxa"/>
          </w:tcPr>
          <w:p w14:paraId="7A1CA345" w14:textId="5DAB624A" w:rsidR="00B66B6F" w:rsidRPr="00B66B6F" w:rsidRDefault="00825C44" w:rsidP="00B66B6F">
            <w:pPr>
              <w:jc w:val="both"/>
              <w:rPr>
                <w:szCs w:val="24"/>
              </w:rPr>
            </w:pPr>
            <w:r w:rsidRPr="00825C44">
              <w:rPr>
                <w:szCs w:val="24"/>
              </w:rPr>
              <w:t>Ar leidžiama vykdyti pristatymus be apribojimų šeštadieniais Pirkėjo padalinių darbo laiku?</w:t>
            </w:r>
          </w:p>
        </w:tc>
        <w:tc>
          <w:tcPr>
            <w:tcW w:w="5230" w:type="dxa"/>
          </w:tcPr>
          <w:p w14:paraId="37B07B03" w14:textId="655D8764" w:rsidR="00B66B6F" w:rsidRPr="00B327D1" w:rsidRDefault="00C55136" w:rsidP="00A51A62">
            <w:pPr>
              <w:jc w:val="both"/>
            </w:pPr>
            <w:r w:rsidRPr="00C55136">
              <w:t xml:space="preserve">Techninės specifikacijos 10.4.6 p. numatyta, kad </w:t>
            </w:r>
            <w:r w:rsidR="00D720E4">
              <w:t>„</w:t>
            </w:r>
            <w:r w:rsidRPr="007C3F3D">
              <w:rPr>
                <w:rFonts w:eastAsiaTheme="minorHAnsi"/>
                <w:i/>
                <w:szCs w:val="24"/>
              </w:rPr>
              <w:t xml:space="preserve">Prekės turi būti pristatomos </w:t>
            </w:r>
            <w:r w:rsidRPr="007C3F3D">
              <w:rPr>
                <w:rFonts w:eastAsiaTheme="minorHAnsi"/>
                <w:b/>
                <w:i/>
                <w:szCs w:val="24"/>
              </w:rPr>
              <w:t>darbo dienomis</w:t>
            </w:r>
            <w:r w:rsidRPr="007C3F3D">
              <w:rPr>
                <w:rFonts w:eastAsiaTheme="minorHAnsi"/>
                <w:i/>
                <w:szCs w:val="24"/>
              </w:rPr>
              <w:t xml:space="preserve"> nuo pirmadienio iki penktadienio. Kai Prekių pristatymo diena sutampa su Perkančiosios organizacijos padalinio nedarbo diena</w:t>
            </w:r>
            <w:r w:rsidR="00DB6D35" w:rsidRPr="007C3F3D">
              <w:rPr>
                <w:rFonts w:eastAsiaTheme="minorHAnsi"/>
                <w:i/>
                <w:szCs w:val="24"/>
              </w:rPr>
              <w:t xml:space="preserve"> &lt;...&gt;</w:t>
            </w:r>
            <w:r w:rsidRPr="007C3F3D">
              <w:rPr>
                <w:rFonts w:eastAsiaTheme="minorHAnsi"/>
                <w:i/>
                <w:szCs w:val="24"/>
              </w:rPr>
              <w:t xml:space="preserve">, Prekės privalo būti pristatytos artimiausią </w:t>
            </w:r>
            <w:r w:rsidR="00AE6C8E" w:rsidRPr="007C3F3D">
              <w:rPr>
                <w:rFonts w:eastAsiaTheme="minorHAnsi"/>
                <w:i/>
                <w:szCs w:val="24"/>
              </w:rPr>
              <w:t xml:space="preserve">Pirkėjo </w:t>
            </w:r>
            <w:r w:rsidRPr="007C3F3D">
              <w:rPr>
                <w:rFonts w:eastAsiaTheme="minorHAnsi"/>
                <w:i/>
                <w:szCs w:val="24"/>
              </w:rPr>
              <w:t>padalinio darbo dieną</w:t>
            </w:r>
            <w:r w:rsidR="00DB6D35">
              <w:t>“</w:t>
            </w:r>
            <w:r w:rsidR="00614CDC">
              <w:t xml:space="preserve"> ir vadovaujantis</w:t>
            </w:r>
            <w:r w:rsidR="003521E3">
              <w:t xml:space="preserve"> </w:t>
            </w:r>
            <w:r w:rsidR="68CF6553" w:rsidRPr="00B734BF">
              <w:t>S</w:t>
            </w:r>
            <w:r w:rsidR="7491BB24" w:rsidRPr="00B734BF">
              <w:t xml:space="preserve">utarties </w:t>
            </w:r>
            <w:r w:rsidR="7265886E" w:rsidRPr="00B734BF">
              <w:t>S</w:t>
            </w:r>
            <w:r w:rsidR="7491BB24" w:rsidRPr="00B734BF">
              <w:t>pecialiųjų sąlygų 12.3</w:t>
            </w:r>
            <w:r w:rsidR="00715A14" w:rsidRPr="00086244">
              <w:t>.1</w:t>
            </w:r>
            <w:r w:rsidR="7491BB24" w:rsidRPr="00B734BF">
              <w:t xml:space="preserve"> </w:t>
            </w:r>
            <w:r w:rsidR="204A7CA2" w:rsidRPr="00B734BF">
              <w:t>p.</w:t>
            </w:r>
            <w:r w:rsidR="7491BB24" w:rsidRPr="00B734BF">
              <w:t xml:space="preserve"> </w:t>
            </w:r>
            <w:r w:rsidR="003E3F8E" w:rsidRPr="00B734BF">
              <w:t>reikalavim</w:t>
            </w:r>
            <w:r w:rsidR="00BF1E26" w:rsidRPr="00B734BF">
              <w:t>ų</w:t>
            </w:r>
            <w:r w:rsidR="004877A6" w:rsidRPr="00B734BF">
              <w:t xml:space="preserve">: </w:t>
            </w:r>
            <w:r w:rsidR="006668B8" w:rsidRPr="00B734BF">
              <w:t xml:space="preserve">Tiekėjas </w:t>
            </w:r>
            <w:r w:rsidR="00CF5BBA" w:rsidRPr="00B734BF">
              <w:t xml:space="preserve">privalo </w:t>
            </w:r>
            <w:r w:rsidR="00001DD4" w:rsidRPr="00B734BF">
              <w:t>P</w:t>
            </w:r>
            <w:r w:rsidR="0AD73DFF" w:rsidRPr="00B734BF">
              <w:t xml:space="preserve">rekes </w:t>
            </w:r>
            <w:r w:rsidR="00001DD4" w:rsidRPr="00B734BF">
              <w:t>atvežti (</w:t>
            </w:r>
            <w:r w:rsidR="2BDBEFFD" w:rsidRPr="00B734BF">
              <w:t>pristatyti</w:t>
            </w:r>
            <w:r w:rsidR="00001DD4" w:rsidRPr="00B734BF">
              <w:t xml:space="preserve">) </w:t>
            </w:r>
            <w:r w:rsidR="006A22A0" w:rsidRPr="00B734BF">
              <w:t>Pirkėjui į Užsakyme nurodytą (-</w:t>
            </w:r>
            <w:proofErr w:type="spellStart"/>
            <w:r w:rsidR="006A22A0" w:rsidRPr="00B734BF">
              <w:t>as</w:t>
            </w:r>
            <w:proofErr w:type="spellEnd"/>
            <w:r w:rsidR="006A22A0" w:rsidRPr="00B734BF">
              <w:t>) vietą (-</w:t>
            </w:r>
            <w:proofErr w:type="spellStart"/>
            <w:r w:rsidR="006A22A0" w:rsidRPr="00B734BF">
              <w:t>as</w:t>
            </w:r>
            <w:proofErr w:type="spellEnd"/>
            <w:r w:rsidR="006A22A0" w:rsidRPr="00B734BF">
              <w:t>)</w:t>
            </w:r>
            <w:r w:rsidR="2BDBEFFD" w:rsidRPr="00B734BF">
              <w:t xml:space="preserve"> </w:t>
            </w:r>
            <w:r w:rsidR="0AD73DFF" w:rsidRPr="00B734BF">
              <w:t xml:space="preserve">Pirkėjo padalinių darbo laiku, kuris skelbiamas Pirkėjo interneto svetainėje </w:t>
            </w:r>
            <w:hyperlink r:id="rId12">
              <w:r w:rsidR="0AD73DFF" w:rsidRPr="00086244">
                <w:rPr>
                  <w:u w:val="single"/>
                </w:rPr>
                <w:t>www.regitra.lt</w:t>
              </w:r>
            </w:hyperlink>
            <w:r w:rsidR="0AD73DFF" w:rsidRPr="00B734BF">
              <w:t>, tačiau ne kelių eismo piko valandomis, pirmadieniais − ketvirtadieniais nuo 10:00 iki 15:00 val., penktadieniais ir švenčių dienų išvakarėse nuo 10:00 iki 14:00 val.</w:t>
            </w:r>
          </w:p>
        </w:tc>
      </w:tr>
      <w:tr w:rsidR="00D86EC9" w14:paraId="565302F5" w14:textId="77777777" w:rsidTr="45BF3231">
        <w:tc>
          <w:tcPr>
            <w:tcW w:w="576" w:type="dxa"/>
          </w:tcPr>
          <w:p w14:paraId="295D64BD" w14:textId="44390AE8" w:rsidR="00D86EC9" w:rsidRDefault="00D86EC9" w:rsidP="0040243C">
            <w:pPr>
              <w:jc w:val="center"/>
              <w:rPr>
                <w:szCs w:val="24"/>
              </w:rPr>
            </w:pPr>
            <w:r>
              <w:rPr>
                <w:szCs w:val="24"/>
              </w:rPr>
              <w:t>1.5.</w:t>
            </w:r>
          </w:p>
        </w:tc>
        <w:tc>
          <w:tcPr>
            <w:tcW w:w="4248" w:type="dxa"/>
          </w:tcPr>
          <w:p w14:paraId="7EEE7063" w14:textId="6C650701" w:rsidR="00D86EC9" w:rsidRPr="00825C44" w:rsidRDefault="00D86EC9" w:rsidP="00B66B6F">
            <w:pPr>
              <w:jc w:val="both"/>
              <w:rPr>
                <w:szCs w:val="24"/>
              </w:rPr>
            </w:pPr>
            <w:r w:rsidRPr="00D86EC9">
              <w:rPr>
                <w:szCs w:val="24"/>
              </w:rPr>
              <w:t>Ar po sutarties pasirašymo perkančioji organizacija pateiks visų 300 tūkst. sutartimi numatytų valstybinio numerio ženklų kombinacijų sąrašą? Ar numerio ženklai bus užsakomi nuosekliai pagal serijas?</w:t>
            </w:r>
          </w:p>
        </w:tc>
        <w:tc>
          <w:tcPr>
            <w:tcW w:w="5230" w:type="dxa"/>
          </w:tcPr>
          <w:p w14:paraId="1C5A7BFB" w14:textId="4AE6996F" w:rsidR="00D86EC9" w:rsidRPr="00B327D1" w:rsidRDefault="00883F68" w:rsidP="006D2528">
            <w:pPr>
              <w:jc w:val="both"/>
            </w:pPr>
            <w:r>
              <w:t>I</w:t>
            </w:r>
            <w:r w:rsidR="003B6B19">
              <w:t>š Lietuvos išvežamoms transporto priemonėms ženklinti skirt</w:t>
            </w:r>
            <w:r w:rsidR="00BF46AA">
              <w:t>ų</w:t>
            </w:r>
            <w:r w:rsidR="00B813EC">
              <w:t xml:space="preserve"> numerio </w:t>
            </w:r>
            <w:r w:rsidR="007C4FD2">
              <w:t>žen</w:t>
            </w:r>
            <w:r w:rsidR="00BF46AA">
              <w:t xml:space="preserve">klų plokštelių deriniai </w:t>
            </w:r>
            <w:r w:rsidR="00116FE2">
              <w:t xml:space="preserve">bus užsakomi nuosekliai eilės tvarka ir </w:t>
            </w:r>
            <w:r w:rsidR="00000A9A">
              <w:t xml:space="preserve">Pirkėjo </w:t>
            </w:r>
            <w:r w:rsidR="00116FE2">
              <w:t>klientai netur</w:t>
            </w:r>
            <w:r w:rsidR="00C26504">
              <w:t>ės</w:t>
            </w:r>
            <w:r w:rsidR="00116FE2">
              <w:t xml:space="preserve"> galimybių užsakyti </w:t>
            </w:r>
            <w:r w:rsidR="00AC68D1">
              <w:t xml:space="preserve">(rezervuoti) jų iš anksto, </w:t>
            </w:r>
            <w:r w:rsidR="00C26504" w:rsidRPr="00C26504">
              <w:t xml:space="preserve">planuojamos gaminti serijos </w:t>
            </w:r>
            <w:r w:rsidR="00CA3592">
              <w:t xml:space="preserve">Tiekėjui </w:t>
            </w:r>
            <w:r w:rsidR="00C26504" w:rsidRPr="00C26504">
              <w:t xml:space="preserve">bus pateikiamos nuosekliai, </w:t>
            </w:r>
            <w:r w:rsidR="00C26504">
              <w:t>bet</w:t>
            </w:r>
            <w:r w:rsidR="00C26504" w:rsidRPr="00C26504">
              <w:t xml:space="preserve"> ne iš karto visas sąraša</w:t>
            </w:r>
            <w:r w:rsidR="00C26504">
              <w:t>s.</w:t>
            </w:r>
          </w:p>
        </w:tc>
      </w:tr>
      <w:tr w:rsidR="008E778F" w14:paraId="3D6120EA" w14:textId="77777777" w:rsidTr="45BF3231">
        <w:tc>
          <w:tcPr>
            <w:tcW w:w="576" w:type="dxa"/>
          </w:tcPr>
          <w:p w14:paraId="1CC18860" w14:textId="4C3E20DC" w:rsidR="008E778F" w:rsidRPr="00275419" w:rsidRDefault="00133FAD" w:rsidP="0040243C">
            <w:pPr>
              <w:jc w:val="center"/>
              <w:rPr>
                <w:b/>
                <w:szCs w:val="24"/>
              </w:rPr>
            </w:pPr>
            <w:r>
              <w:rPr>
                <w:b/>
                <w:bCs/>
                <w:szCs w:val="24"/>
              </w:rPr>
              <w:t>2</w:t>
            </w:r>
            <w:r w:rsidR="00275419" w:rsidRPr="00275419">
              <w:rPr>
                <w:b/>
                <w:bCs/>
                <w:szCs w:val="24"/>
              </w:rPr>
              <w:t>.</w:t>
            </w:r>
          </w:p>
        </w:tc>
        <w:tc>
          <w:tcPr>
            <w:tcW w:w="9478" w:type="dxa"/>
            <w:gridSpan w:val="2"/>
          </w:tcPr>
          <w:p w14:paraId="66D61143" w14:textId="63E2B433" w:rsidR="008E778F" w:rsidRPr="00275419" w:rsidRDefault="00275419" w:rsidP="006D2528">
            <w:pPr>
              <w:jc w:val="both"/>
              <w:rPr>
                <w:b/>
                <w:szCs w:val="24"/>
              </w:rPr>
            </w:pPr>
            <w:r w:rsidRPr="00275419">
              <w:rPr>
                <w:b/>
                <w:bCs/>
                <w:szCs w:val="24"/>
              </w:rPr>
              <w:t xml:space="preserve">Siūlomi pakeitimai </w:t>
            </w:r>
            <w:r w:rsidR="00DB51BA">
              <w:rPr>
                <w:b/>
                <w:bCs/>
                <w:szCs w:val="24"/>
              </w:rPr>
              <w:t xml:space="preserve">/ prašomi paaiškinimai </w:t>
            </w:r>
            <w:r w:rsidRPr="00275419">
              <w:rPr>
                <w:b/>
                <w:bCs/>
                <w:szCs w:val="24"/>
              </w:rPr>
              <w:t>prekių pirkimo-pardavimo sutarties specialiųjų sąlygų projektui:</w:t>
            </w:r>
          </w:p>
        </w:tc>
      </w:tr>
      <w:tr w:rsidR="008E778F" w14:paraId="5F0FA208" w14:textId="77777777" w:rsidTr="45BF3231">
        <w:tc>
          <w:tcPr>
            <w:tcW w:w="576" w:type="dxa"/>
          </w:tcPr>
          <w:p w14:paraId="472D82BE" w14:textId="65D9D7F4" w:rsidR="008E778F" w:rsidRDefault="00133FAD" w:rsidP="0040243C">
            <w:pPr>
              <w:jc w:val="center"/>
              <w:rPr>
                <w:szCs w:val="24"/>
              </w:rPr>
            </w:pPr>
            <w:r>
              <w:rPr>
                <w:szCs w:val="24"/>
              </w:rPr>
              <w:t>2</w:t>
            </w:r>
            <w:r w:rsidR="00275419">
              <w:rPr>
                <w:szCs w:val="24"/>
              </w:rPr>
              <w:t>.1.</w:t>
            </w:r>
          </w:p>
        </w:tc>
        <w:tc>
          <w:tcPr>
            <w:tcW w:w="4248" w:type="dxa"/>
          </w:tcPr>
          <w:p w14:paraId="1A4DFD10" w14:textId="1D3F5CEF" w:rsidR="00D030F2" w:rsidRPr="00D030F2" w:rsidRDefault="00D030F2" w:rsidP="00D030F2">
            <w:pPr>
              <w:jc w:val="both"/>
              <w:rPr>
                <w:szCs w:val="24"/>
              </w:rPr>
            </w:pPr>
            <w:r w:rsidRPr="00D030F2">
              <w:rPr>
                <w:szCs w:val="24"/>
              </w:rPr>
              <w:t>Pakeisti - p.</w:t>
            </w:r>
            <w:r w:rsidR="003B2087">
              <w:rPr>
                <w:szCs w:val="24"/>
              </w:rPr>
              <w:t xml:space="preserve"> </w:t>
            </w:r>
            <w:r w:rsidRPr="00D030F2">
              <w:rPr>
                <w:szCs w:val="24"/>
              </w:rPr>
              <w:t xml:space="preserve">5.5.4 į </w:t>
            </w:r>
            <w:r>
              <w:rPr>
                <w:szCs w:val="24"/>
              </w:rPr>
              <w:t>„</w:t>
            </w:r>
            <w:r w:rsidRPr="00D030F2">
              <w:rPr>
                <w:szCs w:val="24"/>
              </w:rPr>
              <w:t>Pirkėjas atsiskaito už per ataskaitinį laikotarpį Tiekėjo pristatytas ir Pirkėjo priimtas Prekes per 20 kalendorinių dienų.......</w:t>
            </w:r>
            <w:r>
              <w:rPr>
                <w:szCs w:val="24"/>
              </w:rPr>
              <w:t>“</w:t>
            </w:r>
            <w:r w:rsidRPr="00D030F2">
              <w:rPr>
                <w:szCs w:val="24"/>
              </w:rPr>
              <w:t>.</w:t>
            </w:r>
          </w:p>
          <w:p w14:paraId="37FD86F2" w14:textId="6D818420" w:rsidR="008E778F" w:rsidRPr="005E1A36" w:rsidRDefault="00D030F2" w:rsidP="00B66B6F">
            <w:pPr>
              <w:jc w:val="both"/>
              <w:rPr>
                <w:szCs w:val="24"/>
              </w:rPr>
            </w:pPr>
            <w:r w:rsidRPr="00D030F2">
              <w:rPr>
                <w:szCs w:val="24"/>
              </w:rPr>
              <w:t>(Pakeisti sąlygą reikėtų tam, kad sutaptų laikai su Specialių sutarti</w:t>
            </w:r>
            <w:r w:rsidR="00732B02">
              <w:rPr>
                <w:szCs w:val="24"/>
              </w:rPr>
              <w:t>e</w:t>
            </w:r>
            <w:r w:rsidRPr="00D030F2">
              <w:rPr>
                <w:szCs w:val="24"/>
              </w:rPr>
              <w:t>s projekto sąlygų 10.1 punktu.)</w:t>
            </w:r>
          </w:p>
        </w:tc>
        <w:tc>
          <w:tcPr>
            <w:tcW w:w="5230" w:type="dxa"/>
          </w:tcPr>
          <w:p w14:paraId="142EB62D" w14:textId="31962C1D" w:rsidR="008E778F" w:rsidRPr="00B327D1" w:rsidRDefault="00897481" w:rsidP="00085355">
            <w:pPr>
              <w:jc w:val="both"/>
            </w:pPr>
            <w:r>
              <w:t xml:space="preserve">Neatsižvelgta. </w:t>
            </w:r>
            <w:r w:rsidR="004F3590">
              <w:t xml:space="preserve">Sutarties </w:t>
            </w:r>
            <w:r w:rsidR="006360E8">
              <w:t>S</w:t>
            </w:r>
            <w:r w:rsidR="004F3590">
              <w:t>pecialiųjų sąlygų 5.5.4 p.</w:t>
            </w:r>
            <w:r w:rsidR="004361F1">
              <w:t xml:space="preserve"> numatytas </w:t>
            </w:r>
            <w:r w:rsidR="00251324">
              <w:t xml:space="preserve">Pirkėjo atsiskaitymo terminas 30 </w:t>
            </w:r>
            <w:r w:rsidR="008F6DB2">
              <w:t xml:space="preserve">(trisdešimt) </w:t>
            </w:r>
            <w:r w:rsidR="00251324">
              <w:t xml:space="preserve">kalendorinių dienų tiesiogiai koreliuoja su </w:t>
            </w:r>
            <w:r w:rsidR="008F6DB2">
              <w:t xml:space="preserve">Sutarties Specialiųjų sąlygų </w:t>
            </w:r>
            <w:r w:rsidR="00251324">
              <w:t xml:space="preserve">10.1 p., kuris numato, kad </w:t>
            </w:r>
            <w:r w:rsidR="008F6DB2">
              <w:rPr>
                <w:kern w:val="2"/>
                <w:szCs w:val="24"/>
              </w:rPr>
              <w:t>S</w:t>
            </w:r>
            <w:r w:rsidR="00251324">
              <w:rPr>
                <w:kern w:val="2"/>
                <w:szCs w:val="24"/>
              </w:rPr>
              <w:t>utarties</w:t>
            </w:r>
            <w:r w:rsidR="00251324" w:rsidRPr="00FB02D5">
              <w:rPr>
                <w:kern w:val="2"/>
                <w:szCs w:val="24"/>
              </w:rPr>
              <w:t xml:space="preserve"> </w:t>
            </w:r>
            <w:r w:rsidR="00FF45AD">
              <w:rPr>
                <w:kern w:val="2"/>
                <w:szCs w:val="24"/>
              </w:rPr>
              <w:t>„</w:t>
            </w:r>
            <w:r w:rsidR="00251324" w:rsidRPr="00086244">
              <w:rPr>
                <w:i/>
                <w:iCs/>
                <w:kern w:val="2"/>
                <w:szCs w:val="24"/>
              </w:rPr>
              <w:t>terminas negali būti ilgesnis kaip 37 (trisdešimt septyni) mėnesiai, įskaitant apmokėjimo už Prekes terminą</w:t>
            </w:r>
            <w:r w:rsidR="00465953">
              <w:rPr>
                <w:kern w:val="2"/>
                <w:szCs w:val="24"/>
              </w:rPr>
              <w:t>“</w:t>
            </w:r>
            <w:r w:rsidR="0031275D">
              <w:rPr>
                <w:kern w:val="2"/>
                <w:szCs w:val="24"/>
              </w:rPr>
              <w:t>, t.</w:t>
            </w:r>
            <w:r w:rsidR="008F6DB2">
              <w:rPr>
                <w:kern w:val="2"/>
                <w:szCs w:val="24"/>
              </w:rPr>
              <w:t xml:space="preserve"> </w:t>
            </w:r>
            <w:r w:rsidR="0031275D">
              <w:rPr>
                <w:kern w:val="2"/>
                <w:szCs w:val="24"/>
              </w:rPr>
              <w:t xml:space="preserve">y., </w:t>
            </w:r>
            <w:r w:rsidR="00957597">
              <w:rPr>
                <w:kern w:val="2"/>
                <w:szCs w:val="24"/>
              </w:rPr>
              <w:t>S</w:t>
            </w:r>
            <w:r w:rsidR="00A060DC">
              <w:rPr>
                <w:kern w:val="2"/>
                <w:szCs w:val="24"/>
              </w:rPr>
              <w:t>utarties S</w:t>
            </w:r>
            <w:r w:rsidR="00957597">
              <w:rPr>
                <w:kern w:val="2"/>
                <w:szCs w:val="24"/>
              </w:rPr>
              <w:t>pecialiųjų sąlygų</w:t>
            </w:r>
            <w:r w:rsidR="0031275D">
              <w:rPr>
                <w:kern w:val="2"/>
                <w:szCs w:val="24"/>
              </w:rPr>
              <w:t xml:space="preserve"> 4.1 p. nustatytas </w:t>
            </w:r>
            <w:r w:rsidR="000A5802">
              <w:rPr>
                <w:kern w:val="2"/>
                <w:szCs w:val="24"/>
              </w:rPr>
              <w:t xml:space="preserve">terminas </w:t>
            </w:r>
            <w:r w:rsidR="0031275D">
              <w:rPr>
                <w:kern w:val="2"/>
                <w:szCs w:val="24"/>
              </w:rPr>
              <w:t xml:space="preserve">36 mėn. </w:t>
            </w:r>
            <w:r w:rsidR="000A5802">
              <w:rPr>
                <w:kern w:val="2"/>
                <w:szCs w:val="24"/>
                <w:lang w:val="en-US"/>
              </w:rPr>
              <w:t xml:space="preserve">+ 30 </w:t>
            </w:r>
            <w:r w:rsidR="000A5802" w:rsidRPr="00086244">
              <w:rPr>
                <w:kern w:val="2"/>
                <w:szCs w:val="24"/>
              </w:rPr>
              <w:t>kalendorini</w:t>
            </w:r>
            <w:r w:rsidR="000A5802" w:rsidRPr="00D11683">
              <w:rPr>
                <w:kern w:val="2"/>
                <w:szCs w:val="24"/>
              </w:rPr>
              <w:t>ų</w:t>
            </w:r>
            <w:r w:rsidR="000A5802">
              <w:rPr>
                <w:kern w:val="2"/>
                <w:szCs w:val="24"/>
              </w:rPr>
              <w:t xml:space="preserve"> dienų (1 mėn.)</w:t>
            </w:r>
            <w:r w:rsidR="00AC22C0">
              <w:rPr>
                <w:kern w:val="2"/>
                <w:szCs w:val="24"/>
              </w:rPr>
              <w:t xml:space="preserve"> atsiskaitym</w:t>
            </w:r>
            <w:r w:rsidR="00957597">
              <w:rPr>
                <w:kern w:val="2"/>
                <w:szCs w:val="24"/>
              </w:rPr>
              <w:t xml:space="preserve">o su </w:t>
            </w:r>
            <w:r w:rsidR="00166288">
              <w:rPr>
                <w:kern w:val="2"/>
                <w:szCs w:val="24"/>
              </w:rPr>
              <w:t>Tiekėju terminas</w:t>
            </w:r>
            <w:r w:rsidR="00AC22C0">
              <w:rPr>
                <w:kern w:val="2"/>
                <w:szCs w:val="24"/>
              </w:rPr>
              <w:t xml:space="preserve"> </w:t>
            </w:r>
            <w:r w:rsidR="00AC22C0">
              <w:rPr>
                <w:kern w:val="2"/>
                <w:szCs w:val="24"/>
                <w:lang w:val="en-US"/>
              </w:rPr>
              <w:t>= 37 m</w:t>
            </w:r>
            <w:proofErr w:type="spellStart"/>
            <w:r w:rsidR="00AC22C0">
              <w:rPr>
                <w:kern w:val="2"/>
                <w:szCs w:val="24"/>
              </w:rPr>
              <w:t>ėn</w:t>
            </w:r>
            <w:proofErr w:type="spellEnd"/>
            <w:r w:rsidR="00AC22C0">
              <w:rPr>
                <w:kern w:val="2"/>
                <w:szCs w:val="24"/>
              </w:rPr>
              <w:t>.</w:t>
            </w:r>
            <w:r w:rsidR="00085355">
              <w:rPr>
                <w:kern w:val="2"/>
                <w:szCs w:val="24"/>
              </w:rPr>
              <w:t xml:space="preserve"> </w:t>
            </w:r>
            <w:r w:rsidR="00525A71">
              <w:rPr>
                <w:kern w:val="2"/>
                <w:szCs w:val="24"/>
              </w:rPr>
              <w:t>Atkreiptinas dėmesys, kad</w:t>
            </w:r>
            <w:r w:rsidR="00D17DF1">
              <w:rPr>
                <w:kern w:val="2"/>
                <w:szCs w:val="24"/>
              </w:rPr>
              <w:t xml:space="preserve"> </w:t>
            </w:r>
            <w:r w:rsidR="00525A71">
              <w:rPr>
                <w:kern w:val="2"/>
                <w:szCs w:val="24"/>
              </w:rPr>
              <w:t>Perkančioji organizacija yra įvertinus</w:t>
            </w:r>
            <w:r w:rsidR="000B1AFA">
              <w:rPr>
                <w:kern w:val="2"/>
                <w:szCs w:val="24"/>
              </w:rPr>
              <w:t xml:space="preserve">i </w:t>
            </w:r>
            <w:r w:rsidR="003C2045">
              <w:rPr>
                <w:kern w:val="2"/>
                <w:szCs w:val="24"/>
              </w:rPr>
              <w:t>Sutarties Specialiųjų sąlygų</w:t>
            </w:r>
            <w:r w:rsidR="00061F94">
              <w:rPr>
                <w:kern w:val="2"/>
                <w:szCs w:val="24"/>
              </w:rPr>
              <w:t xml:space="preserve"> 5.5.2</w:t>
            </w:r>
            <w:r w:rsidR="000B1AFA">
              <w:rPr>
                <w:kern w:val="2"/>
                <w:szCs w:val="24"/>
              </w:rPr>
              <w:t xml:space="preserve"> ir 5.5.3 nustatyt</w:t>
            </w:r>
            <w:r w:rsidR="004671E6">
              <w:rPr>
                <w:kern w:val="2"/>
                <w:szCs w:val="24"/>
              </w:rPr>
              <w:t>us terminus</w:t>
            </w:r>
            <w:r w:rsidR="00643556">
              <w:rPr>
                <w:kern w:val="2"/>
                <w:szCs w:val="24"/>
              </w:rPr>
              <w:t xml:space="preserve"> ir supranta,</w:t>
            </w:r>
            <w:r w:rsidR="00234F63">
              <w:rPr>
                <w:kern w:val="2"/>
                <w:szCs w:val="24"/>
              </w:rPr>
              <w:t xml:space="preserve"> kad dėl Paslaugų priėmimo-perdavimo aktų sąrašo suderinimo</w:t>
            </w:r>
            <w:r w:rsidR="00427B3D">
              <w:rPr>
                <w:kern w:val="2"/>
                <w:szCs w:val="24"/>
              </w:rPr>
              <w:t>, paskutinės Sąskaitos pateikimo</w:t>
            </w:r>
            <w:r w:rsidR="00643556">
              <w:rPr>
                <w:kern w:val="2"/>
                <w:szCs w:val="24"/>
              </w:rPr>
              <w:t xml:space="preserve"> pasibaigus bendram</w:t>
            </w:r>
            <w:r w:rsidR="00234F63">
              <w:rPr>
                <w:kern w:val="2"/>
                <w:szCs w:val="24"/>
              </w:rPr>
              <w:t xml:space="preserve"> maksimaliam</w:t>
            </w:r>
            <w:r w:rsidR="00643556">
              <w:rPr>
                <w:kern w:val="2"/>
                <w:szCs w:val="24"/>
              </w:rPr>
              <w:t xml:space="preserve"> Prekių tiekimo terminui </w:t>
            </w:r>
            <w:r w:rsidR="00234F63">
              <w:rPr>
                <w:kern w:val="2"/>
                <w:szCs w:val="24"/>
              </w:rPr>
              <w:t xml:space="preserve">paskutinį Sutarties galiojimo termino mėnesį </w:t>
            </w:r>
            <w:r w:rsidR="00C55C6F">
              <w:rPr>
                <w:kern w:val="2"/>
                <w:szCs w:val="24"/>
              </w:rPr>
              <w:t>neliktų</w:t>
            </w:r>
            <w:r w:rsidR="00E823B0">
              <w:rPr>
                <w:kern w:val="2"/>
                <w:szCs w:val="24"/>
              </w:rPr>
              <w:t xml:space="preserve"> visų 30 (trisdešimt) kalendorinių dienų mokė</w:t>
            </w:r>
            <w:r w:rsidR="00234F63">
              <w:rPr>
                <w:kern w:val="2"/>
                <w:szCs w:val="24"/>
              </w:rPr>
              <w:t xml:space="preserve">jimui atlikti. </w:t>
            </w:r>
            <w:r w:rsidR="00427B3D">
              <w:rPr>
                <w:kern w:val="2"/>
                <w:szCs w:val="24"/>
              </w:rPr>
              <w:t>Pabrėžtina</w:t>
            </w:r>
            <w:r w:rsidR="004671E6">
              <w:rPr>
                <w:kern w:val="2"/>
                <w:szCs w:val="24"/>
              </w:rPr>
              <w:t>, kad atsiskaitymo prievolė</w:t>
            </w:r>
            <w:r w:rsidR="00F61D8D">
              <w:rPr>
                <w:kern w:val="2"/>
                <w:szCs w:val="24"/>
              </w:rPr>
              <w:t xml:space="preserve"> seka iš Tiekėjo </w:t>
            </w:r>
            <w:r w:rsidR="00E721EC">
              <w:rPr>
                <w:kern w:val="2"/>
                <w:szCs w:val="24"/>
              </w:rPr>
              <w:t xml:space="preserve">Sutarties galiojimo metu </w:t>
            </w:r>
            <w:r w:rsidR="00F61D8D">
              <w:rPr>
                <w:kern w:val="2"/>
                <w:szCs w:val="24"/>
              </w:rPr>
              <w:t>įvykdytų įsipareigojimų (pristatytų ir perduotų Prekių)</w:t>
            </w:r>
            <w:r w:rsidR="00D83152">
              <w:rPr>
                <w:kern w:val="2"/>
                <w:szCs w:val="24"/>
              </w:rPr>
              <w:t>, todėl</w:t>
            </w:r>
            <w:r w:rsidR="00E721EC">
              <w:rPr>
                <w:kern w:val="2"/>
                <w:szCs w:val="24"/>
              </w:rPr>
              <w:t xml:space="preserve"> ši prievolė</w:t>
            </w:r>
            <w:r w:rsidR="00FC029D">
              <w:rPr>
                <w:kern w:val="2"/>
                <w:szCs w:val="24"/>
              </w:rPr>
              <w:t xml:space="preserve"> </w:t>
            </w:r>
            <w:r w:rsidR="00293C1B">
              <w:rPr>
                <w:kern w:val="2"/>
                <w:szCs w:val="24"/>
              </w:rPr>
              <w:t>pagal savo esmę liktų galioti</w:t>
            </w:r>
            <w:r w:rsidR="00F61D8D">
              <w:rPr>
                <w:kern w:val="2"/>
                <w:szCs w:val="24"/>
              </w:rPr>
              <w:t xml:space="preserve"> tol, kol bus įvykdyta,</w:t>
            </w:r>
            <w:r w:rsidR="00293C1B">
              <w:rPr>
                <w:kern w:val="2"/>
                <w:szCs w:val="24"/>
              </w:rPr>
              <w:t xml:space="preserve"> n</w:t>
            </w:r>
            <w:r w:rsidR="00427B3D">
              <w:rPr>
                <w:kern w:val="2"/>
                <w:szCs w:val="24"/>
              </w:rPr>
              <w:t>epaisant nurodytos Sutarties galiojimo pabaigos</w:t>
            </w:r>
            <w:r w:rsidR="00F61D8D">
              <w:rPr>
                <w:kern w:val="2"/>
                <w:szCs w:val="24"/>
              </w:rPr>
              <w:t>.</w:t>
            </w:r>
            <w:r w:rsidR="00427B3D">
              <w:rPr>
                <w:kern w:val="2"/>
                <w:szCs w:val="24"/>
              </w:rPr>
              <w:t>. .</w:t>
            </w:r>
          </w:p>
        </w:tc>
      </w:tr>
      <w:tr w:rsidR="00732B02" w14:paraId="6ABF463C" w14:textId="77777777" w:rsidTr="45BF3231">
        <w:tc>
          <w:tcPr>
            <w:tcW w:w="576" w:type="dxa"/>
          </w:tcPr>
          <w:p w14:paraId="186DC3D3" w14:textId="14028F9F" w:rsidR="00732B02" w:rsidRDefault="00133FAD" w:rsidP="0040243C">
            <w:pPr>
              <w:jc w:val="center"/>
              <w:rPr>
                <w:szCs w:val="24"/>
              </w:rPr>
            </w:pPr>
            <w:r>
              <w:rPr>
                <w:szCs w:val="24"/>
              </w:rPr>
              <w:t>2</w:t>
            </w:r>
            <w:r w:rsidR="00732B02">
              <w:rPr>
                <w:szCs w:val="24"/>
              </w:rPr>
              <w:t>.2.</w:t>
            </w:r>
          </w:p>
        </w:tc>
        <w:tc>
          <w:tcPr>
            <w:tcW w:w="4248" w:type="dxa"/>
          </w:tcPr>
          <w:p w14:paraId="45FE2981" w14:textId="22DCEF07" w:rsidR="00732B02" w:rsidRPr="00D030F2" w:rsidRDefault="00694A04" w:rsidP="00D030F2">
            <w:pPr>
              <w:jc w:val="both"/>
              <w:rPr>
                <w:szCs w:val="24"/>
              </w:rPr>
            </w:pPr>
            <w:r w:rsidRPr="00694A04">
              <w:rPr>
                <w:szCs w:val="24"/>
              </w:rPr>
              <w:t>Pakeisti - p.</w:t>
            </w:r>
            <w:r w:rsidR="003B2087">
              <w:rPr>
                <w:szCs w:val="24"/>
              </w:rPr>
              <w:t xml:space="preserve"> </w:t>
            </w:r>
            <w:r w:rsidRPr="00694A04">
              <w:rPr>
                <w:szCs w:val="24"/>
              </w:rPr>
              <w:t xml:space="preserve">8.2. į </w:t>
            </w:r>
            <w:r>
              <w:rPr>
                <w:szCs w:val="24"/>
              </w:rPr>
              <w:t>„</w:t>
            </w:r>
            <w:r w:rsidRPr="00694A04">
              <w:rPr>
                <w:szCs w:val="24"/>
              </w:rPr>
              <w:t xml:space="preserve">Tiekėjas ne vėliau 30 kalendorinių dienų iki šiuo metu </w:t>
            </w:r>
            <w:r w:rsidRPr="00694A04">
              <w:rPr>
                <w:szCs w:val="24"/>
              </w:rPr>
              <w:lastRenderedPageBreak/>
              <w:t>galiojančios sutarties pabaigos turi pateikti Pirkėjui banko garantiją........</w:t>
            </w:r>
            <w:r>
              <w:rPr>
                <w:szCs w:val="24"/>
              </w:rPr>
              <w:t>“</w:t>
            </w:r>
            <w:r w:rsidRPr="00694A04">
              <w:rPr>
                <w:szCs w:val="24"/>
              </w:rPr>
              <w:t>.</w:t>
            </w:r>
          </w:p>
        </w:tc>
        <w:tc>
          <w:tcPr>
            <w:tcW w:w="5230" w:type="dxa"/>
          </w:tcPr>
          <w:p w14:paraId="428B0803" w14:textId="01604EAA" w:rsidR="00732B02" w:rsidRPr="00B327D1" w:rsidRDefault="00897481" w:rsidP="006D2528">
            <w:pPr>
              <w:jc w:val="both"/>
              <w:rPr>
                <w:szCs w:val="24"/>
              </w:rPr>
            </w:pPr>
            <w:r>
              <w:rPr>
                <w:szCs w:val="24"/>
              </w:rPr>
              <w:lastRenderedPageBreak/>
              <w:t xml:space="preserve">Neatsižvelgta. </w:t>
            </w:r>
            <w:r w:rsidR="00DF1B01">
              <w:rPr>
                <w:szCs w:val="24"/>
              </w:rPr>
              <w:t xml:space="preserve">Sutarties įvykdymo užtikrinimas </w:t>
            </w:r>
            <w:r w:rsidR="001640ED">
              <w:rPr>
                <w:szCs w:val="24"/>
              </w:rPr>
              <w:t xml:space="preserve">skirtas </w:t>
            </w:r>
            <w:r w:rsidR="00DC133B">
              <w:rPr>
                <w:szCs w:val="24"/>
              </w:rPr>
              <w:t xml:space="preserve">visų </w:t>
            </w:r>
            <w:r w:rsidR="00D12443">
              <w:rPr>
                <w:szCs w:val="24"/>
              </w:rPr>
              <w:t>naujai sudaromoje sutartyje nustatytų įsipareigojimų įvykdym</w:t>
            </w:r>
            <w:r w:rsidR="00CD3C5A">
              <w:rPr>
                <w:szCs w:val="24"/>
              </w:rPr>
              <w:t>ui užtikrinti, įskaitant</w:t>
            </w:r>
            <w:r w:rsidR="00743363">
              <w:rPr>
                <w:szCs w:val="24"/>
              </w:rPr>
              <w:t xml:space="preserve"> </w:t>
            </w:r>
            <w:r w:rsidR="00743363">
              <w:rPr>
                <w:szCs w:val="24"/>
              </w:rPr>
              <w:lastRenderedPageBreak/>
              <w:t>įsipareigojim</w:t>
            </w:r>
            <w:r w:rsidR="00A60DFB">
              <w:rPr>
                <w:szCs w:val="24"/>
              </w:rPr>
              <w:t>ą pateikti</w:t>
            </w:r>
            <w:r w:rsidR="00CD3C5A">
              <w:rPr>
                <w:szCs w:val="24"/>
              </w:rPr>
              <w:t xml:space="preserve"> </w:t>
            </w:r>
            <w:r w:rsidR="000D687D" w:rsidRPr="000D687D">
              <w:rPr>
                <w:szCs w:val="24"/>
              </w:rPr>
              <w:t>oficialių kokybės kontrolės institucijų ar akredituotų kompetentingų įstaigų išduotą (-</w:t>
            </w:r>
            <w:proofErr w:type="spellStart"/>
            <w:r w:rsidR="000D687D" w:rsidRPr="000D687D">
              <w:rPr>
                <w:szCs w:val="24"/>
              </w:rPr>
              <w:t>as</w:t>
            </w:r>
            <w:proofErr w:type="spellEnd"/>
            <w:r w:rsidR="000D687D" w:rsidRPr="000D687D">
              <w:rPr>
                <w:szCs w:val="24"/>
              </w:rPr>
              <w:t>) pažymą (-</w:t>
            </w:r>
            <w:proofErr w:type="spellStart"/>
            <w:r w:rsidR="000D687D" w:rsidRPr="000D687D">
              <w:rPr>
                <w:szCs w:val="24"/>
              </w:rPr>
              <w:t>as</w:t>
            </w:r>
            <w:proofErr w:type="spellEnd"/>
            <w:r w:rsidR="000D687D" w:rsidRPr="000D687D">
              <w:rPr>
                <w:szCs w:val="24"/>
              </w:rPr>
              <w:t xml:space="preserve">) apie Prekių reikalavimų atitikimą </w:t>
            </w:r>
            <w:r w:rsidR="00100D7C" w:rsidRPr="00100D7C">
              <w:rPr>
                <w:szCs w:val="24"/>
              </w:rPr>
              <w:t>Motorinių transporto priemonių ir jų priekabų registravimo taisyklėse, patvirtintose Lietuvos Respublikos vidaus reikalų ministro 2001 m. gegužės 25 d. įsakymu Nr. 260 „Dėl motorinių transporto priemonių ir jų priekabų registravimo taisyklių patvirtinimo” (aktuali redakcija)</w:t>
            </w:r>
            <w:r w:rsidR="00100D7C">
              <w:rPr>
                <w:szCs w:val="24"/>
              </w:rPr>
              <w:t>,</w:t>
            </w:r>
            <w:r w:rsidR="000D687D" w:rsidRPr="000D687D">
              <w:rPr>
                <w:szCs w:val="24"/>
              </w:rPr>
              <w:t xml:space="preserve"> nurodytiems reikalavimams</w:t>
            </w:r>
            <w:r w:rsidR="000D687D">
              <w:rPr>
                <w:szCs w:val="24"/>
              </w:rPr>
              <w:t xml:space="preserve"> ir </w:t>
            </w:r>
            <w:r w:rsidR="00A60DFB">
              <w:rPr>
                <w:szCs w:val="24"/>
              </w:rPr>
              <w:t xml:space="preserve">įsidiegti (pritaikyti) ir susiderinti </w:t>
            </w:r>
            <w:r w:rsidR="007D2D2B" w:rsidRPr="007D2D2B">
              <w:rPr>
                <w:szCs w:val="24"/>
              </w:rPr>
              <w:t xml:space="preserve">Pirkėjo turimą duomenų apsikeitimo tarp Tiekėjo ir Pirkėjo informacinę </w:t>
            </w:r>
            <w:r w:rsidR="00A60DFB">
              <w:rPr>
                <w:szCs w:val="24"/>
              </w:rPr>
              <w:t>sistemą. Atsižvelgiant į tai, Sutarties įvykdymo užtikrinimo pateikimo terminas susietas su naujai sudaroma sutartimi</w:t>
            </w:r>
            <w:r w:rsidR="00D04A05">
              <w:rPr>
                <w:szCs w:val="24"/>
              </w:rPr>
              <w:t xml:space="preserve">, įvertinus konkrečių įsipareigojimų vykdymo terminus. </w:t>
            </w:r>
            <w:r w:rsidR="00B70D31">
              <w:rPr>
                <w:szCs w:val="24"/>
              </w:rPr>
              <w:t>.</w:t>
            </w:r>
          </w:p>
        </w:tc>
      </w:tr>
      <w:tr w:rsidR="00694A04" w14:paraId="16239994" w14:textId="77777777" w:rsidTr="45BF3231">
        <w:tc>
          <w:tcPr>
            <w:tcW w:w="576" w:type="dxa"/>
          </w:tcPr>
          <w:p w14:paraId="1B5F21D9" w14:textId="7D5CAC85" w:rsidR="00694A04" w:rsidRDefault="00133FAD" w:rsidP="0040243C">
            <w:pPr>
              <w:jc w:val="center"/>
              <w:rPr>
                <w:szCs w:val="24"/>
              </w:rPr>
            </w:pPr>
            <w:r>
              <w:rPr>
                <w:szCs w:val="24"/>
              </w:rPr>
              <w:lastRenderedPageBreak/>
              <w:t>2</w:t>
            </w:r>
            <w:r w:rsidR="00694A04">
              <w:rPr>
                <w:szCs w:val="24"/>
              </w:rPr>
              <w:t>.3.</w:t>
            </w:r>
          </w:p>
        </w:tc>
        <w:tc>
          <w:tcPr>
            <w:tcW w:w="4248" w:type="dxa"/>
          </w:tcPr>
          <w:p w14:paraId="2BA23BE8" w14:textId="10CAADD9" w:rsidR="00694A04" w:rsidRPr="00694A04" w:rsidRDefault="003B2087" w:rsidP="00D030F2">
            <w:pPr>
              <w:jc w:val="both"/>
              <w:rPr>
                <w:szCs w:val="24"/>
              </w:rPr>
            </w:pPr>
            <w:r w:rsidRPr="003B2087">
              <w:rPr>
                <w:szCs w:val="24"/>
              </w:rPr>
              <w:t>Patikslinti - p.</w:t>
            </w:r>
            <w:r>
              <w:rPr>
                <w:szCs w:val="24"/>
              </w:rPr>
              <w:t xml:space="preserve"> </w:t>
            </w:r>
            <w:r w:rsidRPr="003B2087">
              <w:rPr>
                <w:szCs w:val="24"/>
              </w:rPr>
              <w:t>9.5. Kas apsprendžia, kad Tiekėjas nesilaiko aplinkosauginių ir (arba) socialinių kriterijų. Ir kokiu pagrindu būtų skiriama bauda?</w:t>
            </w:r>
          </w:p>
        </w:tc>
        <w:tc>
          <w:tcPr>
            <w:tcW w:w="5230" w:type="dxa"/>
          </w:tcPr>
          <w:p w14:paraId="09E0F4FF" w14:textId="0B76AE8F" w:rsidR="00694A04" w:rsidRPr="00B327D1" w:rsidRDefault="00DA50FA" w:rsidP="006D2528">
            <w:pPr>
              <w:jc w:val="both"/>
              <w:rPr>
                <w:szCs w:val="24"/>
              </w:rPr>
            </w:pPr>
            <w:r>
              <w:rPr>
                <w:szCs w:val="24"/>
              </w:rPr>
              <w:t xml:space="preserve">Aplinkosauginiai reikalavimai ir jų atitikties vertinimas numatytas </w:t>
            </w:r>
            <w:r w:rsidR="00C94779">
              <w:rPr>
                <w:szCs w:val="24"/>
              </w:rPr>
              <w:t>S</w:t>
            </w:r>
            <w:r>
              <w:rPr>
                <w:szCs w:val="24"/>
              </w:rPr>
              <w:t>utarties Specialiųjų sąlygų 1</w:t>
            </w:r>
            <w:r w:rsidR="00122821">
              <w:rPr>
                <w:szCs w:val="24"/>
              </w:rPr>
              <w:t>2.</w:t>
            </w:r>
            <w:r w:rsidR="003F6F06">
              <w:rPr>
                <w:szCs w:val="24"/>
              </w:rPr>
              <w:t>2</w:t>
            </w:r>
            <w:r w:rsidR="00122821">
              <w:rPr>
                <w:szCs w:val="24"/>
              </w:rPr>
              <w:t>-12.</w:t>
            </w:r>
            <w:r w:rsidR="003F6F06">
              <w:rPr>
                <w:szCs w:val="24"/>
              </w:rPr>
              <w:t>3</w:t>
            </w:r>
            <w:r w:rsidR="000342E7">
              <w:rPr>
                <w:szCs w:val="24"/>
              </w:rPr>
              <w:t xml:space="preserve"> p.</w:t>
            </w:r>
          </w:p>
        </w:tc>
      </w:tr>
      <w:tr w:rsidR="003B2087" w14:paraId="73A1E40C" w14:textId="77777777" w:rsidTr="45BF3231">
        <w:tc>
          <w:tcPr>
            <w:tcW w:w="576" w:type="dxa"/>
          </w:tcPr>
          <w:p w14:paraId="76EA86E1" w14:textId="28D8ED1B" w:rsidR="003B2087" w:rsidRDefault="00133FAD" w:rsidP="0040243C">
            <w:pPr>
              <w:jc w:val="center"/>
              <w:rPr>
                <w:szCs w:val="24"/>
              </w:rPr>
            </w:pPr>
            <w:r>
              <w:rPr>
                <w:szCs w:val="24"/>
              </w:rPr>
              <w:t>2</w:t>
            </w:r>
            <w:r w:rsidR="003B2087">
              <w:rPr>
                <w:szCs w:val="24"/>
              </w:rPr>
              <w:t>.4.</w:t>
            </w:r>
          </w:p>
        </w:tc>
        <w:tc>
          <w:tcPr>
            <w:tcW w:w="4248" w:type="dxa"/>
          </w:tcPr>
          <w:p w14:paraId="1E454D37" w14:textId="3D5FCC76" w:rsidR="003B2087" w:rsidRPr="003B2087" w:rsidRDefault="00885C5E" w:rsidP="00D030F2">
            <w:pPr>
              <w:jc w:val="both"/>
              <w:rPr>
                <w:szCs w:val="24"/>
              </w:rPr>
            </w:pPr>
            <w:r>
              <w:rPr>
                <w:szCs w:val="24"/>
              </w:rPr>
              <w:t>P</w:t>
            </w:r>
            <w:r w:rsidRPr="00885C5E">
              <w:rPr>
                <w:szCs w:val="24"/>
              </w:rPr>
              <w:t>atikslinti - p. 11.2.6. Kaip fiksuojamas neatitikimas?</w:t>
            </w:r>
          </w:p>
        </w:tc>
        <w:tc>
          <w:tcPr>
            <w:tcW w:w="5230" w:type="dxa"/>
          </w:tcPr>
          <w:p w14:paraId="63B00AF9" w14:textId="4CAC1D65" w:rsidR="003B2087" w:rsidRPr="00E31B3D" w:rsidRDefault="002275FA" w:rsidP="00E31B3D">
            <w:pPr>
              <w:spacing w:line="257" w:lineRule="atLeast"/>
              <w:jc w:val="both"/>
              <w:rPr>
                <w:color w:val="000000"/>
                <w:szCs w:val="24"/>
              </w:rPr>
            </w:pPr>
            <w:r>
              <w:rPr>
                <w:szCs w:val="24"/>
              </w:rPr>
              <w:t>R</w:t>
            </w:r>
            <w:r w:rsidR="003B4A4C">
              <w:rPr>
                <w:szCs w:val="24"/>
              </w:rPr>
              <w:t>eikalavimai</w:t>
            </w:r>
            <w:r w:rsidR="000B0F28">
              <w:rPr>
                <w:szCs w:val="24"/>
              </w:rPr>
              <w:t xml:space="preserve"> Prekėms nustatyti</w:t>
            </w:r>
            <w:r>
              <w:rPr>
                <w:szCs w:val="24"/>
              </w:rPr>
              <w:t xml:space="preserve"> Techninėje specifikacijoje.</w:t>
            </w:r>
            <w:r w:rsidR="00E31B3D">
              <w:rPr>
                <w:szCs w:val="24"/>
              </w:rPr>
              <w:t xml:space="preserve"> Sutarties Bendrųjų sąlygų </w:t>
            </w:r>
            <w:r w:rsidR="00E31B3D" w:rsidRPr="002A36D7">
              <w:rPr>
                <w:color w:val="000000"/>
                <w:szCs w:val="24"/>
              </w:rPr>
              <w:t>2.3</w:t>
            </w:r>
            <w:r w:rsidR="00E31B3D">
              <w:rPr>
                <w:color w:val="000000"/>
                <w:szCs w:val="24"/>
              </w:rPr>
              <w:t xml:space="preserve"> p. numato, kad</w:t>
            </w:r>
            <w:r w:rsidR="00E31B3D" w:rsidRPr="002A36D7">
              <w:rPr>
                <w:color w:val="000000"/>
                <w:szCs w:val="24"/>
              </w:rPr>
              <w:t xml:space="preserve"> </w:t>
            </w:r>
            <w:r w:rsidR="004330B7">
              <w:rPr>
                <w:color w:val="000000"/>
                <w:szCs w:val="24"/>
              </w:rPr>
              <w:t>„</w:t>
            </w:r>
            <w:r w:rsidR="00E31B3D" w:rsidRPr="00D033B4">
              <w:rPr>
                <w:i/>
                <w:iCs/>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r w:rsidR="00BD4A0D">
              <w:rPr>
                <w:color w:val="000000"/>
                <w:szCs w:val="24"/>
              </w:rPr>
              <w:t>“</w:t>
            </w:r>
            <w:r w:rsidR="002B2882">
              <w:rPr>
                <w:color w:val="000000"/>
                <w:szCs w:val="24"/>
              </w:rPr>
              <w:t xml:space="preserve"> </w:t>
            </w:r>
            <w:r w:rsidR="003D4E22">
              <w:rPr>
                <w:color w:val="000000"/>
                <w:szCs w:val="24"/>
              </w:rPr>
              <w:t>Prekių n</w:t>
            </w:r>
            <w:r w:rsidR="001C5A5B">
              <w:rPr>
                <w:color w:val="000000"/>
                <w:szCs w:val="24"/>
              </w:rPr>
              <w:t xml:space="preserve">eatitikimų </w:t>
            </w:r>
            <w:r w:rsidR="00C33302">
              <w:rPr>
                <w:color w:val="000000"/>
                <w:szCs w:val="24"/>
              </w:rPr>
              <w:t xml:space="preserve">nustatymo tvarka numatyta </w:t>
            </w:r>
            <w:r w:rsidR="003D4E22">
              <w:rPr>
                <w:color w:val="000000"/>
                <w:szCs w:val="24"/>
              </w:rPr>
              <w:t>S</w:t>
            </w:r>
            <w:r w:rsidR="00C33302">
              <w:rPr>
                <w:color w:val="000000"/>
                <w:szCs w:val="24"/>
              </w:rPr>
              <w:t xml:space="preserve">utarties </w:t>
            </w:r>
            <w:r w:rsidR="00DF7397">
              <w:rPr>
                <w:color w:val="000000"/>
                <w:szCs w:val="24"/>
              </w:rPr>
              <w:t xml:space="preserve">Bendrųjų sąlygų 6.2 </w:t>
            </w:r>
            <w:r w:rsidR="00C33302">
              <w:rPr>
                <w:color w:val="000000"/>
                <w:szCs w:val="24"/>
              </w:rPr>
              <w:t>p.</w:t>
            </w:r>
            <w:r w:rsidR="00164E36">
              <w:rPr>
                <w:color w:val="000000"/>
                <w:szCs w:val="24"/>
              </w:rPr>
              <w:t xml:space="preserve"> </w:t>
            </w:r>
            <w:r w:rsidR="003D4E22">
              <w:rPr>
                <w:color w:val="000000"/>
                <w:szCs w:val="24"/>
              </w:rPr>
              <w:t>„</w:t>
            </w:r>
            <w:r w:rsidR="004B5748">
              <w:rPr>
                <w:color w:val="000000"/>
                <w:szCs w:val="24"/>
              </w:rPr>
              <w:t>Prekių perdavimas-priėmimas nustatyta tvarka.</w:t>
            </w:r>
            <w:r w:rsidR="003D4E22">
              <w:rPr>
                <w:color w:val="000000"/>
                <w:szCs w:val="24"/>
              </w:rPr>
              <w:t>“</w:t>
            </w:r>
          </w:p>
        </w:tc>
      </w:tr>
      <w:tr w:rsidR="00885C5E" w14:paraId="40B32FC6" w14:textId="77777777" w:rsidTr="45BF3231">
        <w:tc>
          <w:tcPr>
            <w:tcW w:w="576" w:type="dxa"/>
          </w:tcPr>
          <w:p w14:paraId="2F9F9D92" w14:textId="53EE0895" w:rsidR="00885C5E" w:rsidRDefault="00133FAD" w:rsidP="0040243C">
            <w:pPr>
              <w:jc w:val="center"/>
              <w:rPr>
                <w:szCs w:val="24"/>
              </w:rPr>
            </w:pPr>
            <w:r>
              <w:rPr>
                <w:szCs w:val="24"/>
              </w:rPr>
              <w:t>2</w:t>
            </w:r>
            <w:r w:rsidR="00885C5E">
              <w:rPr>
                <w:szCs w:val="24"/>
              </w:rPr>
              <w:t>.5.</w:t>
            </w:r>
          </w:p>
        </w:tc>
        <w:tc>
          <w:tcPr>
            <w:tcW w:w="4248" w:type="dxa"/>
          </w:tcPr>
          <w:p w14:paraId="196CB1E6" w14:textId="21245982" w:rsidR="00885C5E" w:rsidRPr="006C4B14" w:rsidRDefault="00841E60" w:rsidP="00D030F2">
            <w:pPr>
              <w:jc w:val="both"/>
              <w:rPr>
                <w:szCs w:val="24"/>
              </w:rPr>
            </w:pPr>
            <w:r w:rsidRPr="006C4B14">
              <w:rPr>
                <w:szCs w:val="24"/>
              </w:rPr>
              <w:t>Pakeisti - Garantinių įsipareigojimo įvykdymo užtikrinimas - p. 10</w:t>
            </w:r>
            <w:r w:rsidRPr="00D033B4">
              <w:rPr>
                <w:szCs w:val="24"/>
                <w:vertAlign w:val="superscript"/>
              </w:rPr>
              <w:t>1</w:t>
            </w:r>
            <w:r w:rsidRPr="006C4B14">
              <w:rPr>
                <w:szCs w:val="24"/>
              </w:rPr>
              <w:t>.2.</w:t>
            </w:r>
            <w:r w:rsidR="00036A0A" w:rsidRPr="006C4B14">
              <w:rPr>
                <w:szCs w:val="24"/>
              </w:rPr>
              <w:t xml:space="preserve"> </w:t>
            </w:r>
            <w:r w:rsidRPr="006C4B14">
              <w:rPr>
                <w:szCs w:val="24"/>
              </w:rPr>
              <w:t>Garantinių įsipareigojimų įvykdymo užtikrinimas ir jo reikalavimo teisė turi galioti 4 (keturis) mėnesius nuo paskutinio Prekių priėmimo perdavimo akto pasirašymo.</w:t>
            </w:r>
          </w:p>
        </w:tc>
        <w:tc>
          <w:tcPr>
            <w:tcW w:w="5230" w:type="dxa"/>
          </w:tcPr>
          <w:p w14:paraId="79F17F72" w14:textId="029DEF4C" w:rsidR="00885C5E" w:rsidRPr="006C4B14" w:rsidRDefault="00EF1BBA" w:rsidP="009E75D1">
            <w:pPr>
              <w:pStyle w:val="ListParagraph"/>
              <w:ind w:left="0"/>
              <w:jc w:val="both"/>
            </w:pPr>
            <w:r w:rsidRPr="00095F4C">
              <w:t>Neatsižvelgta. Garantinių įsipareigojimų įvykdymo užtikrinimo terminas yra susietas s</w:t>
            </w:r>
            <w:r w:rsidR="00575EBE" w:rsidRPr="00095F4C">
              <w:t xml:space="preserve">u paskutiniu užsakymu užsakytų ir perduotų Prekių garantijos terminu, atitinkamai įvertinus tai, kad užtikrinimo galiojimu būtų sudaryta galimybė pasinaudoti tuo atveju, jei garantiniai įsipareigojimai nebūtų </w:t>
            </w:r>
            <w:r w:rsidR="00425727" w:rsidRPr="00095F4C">
              <w:t xml:space="preserve">vykdomi / įvykdyti Sutartyje nustatytais terminais. </w:t>
            </w:r>
          </w:p>
        </w:tc>
      </w:tr>
      <w:tr w:rsidR="00841E60" w14:paraId="7C870723" w14:textId="77777777" w:rsidTr="45BF3231">
        <w:tc>
          <w:tcPr>
            <w:tcW w:w="576" w:type="dxa"/>
          </w:tcPr>
          <w:p w14:paraId="0042B8FB" w14:textId="05E53028" w:rsidR="00841E60" w:rsidRDefault="00133FAD" w:rsidP="0040243C">
            <w:pPr>
              <w:jc w:val="center"/>
              <w:rPr>
                <w:szCs w:val="24"/>
              </w:rPr>
            </w:pPr>
            <w:r>
              <w:rPr>
                <w:szCs w:val="24"/>
              </w:rPr>
              <w:t>2</w:t>
            </w:r>
            <w:r w:rsidR="00841E60">
              <w:rPr>
                <w:szCs w:val="24"/>
              </w:rPr>
              <w:t>.6.</w:t>
            </w:r>
          </w:p>
        </w:tc>
        <w:tc>
          <w:tcPr>
            <w:tcW w:w="4248" w:type="dxa"/>
          </w:tcPr>
          <w:p w14:paraId="1ABF272A" w14:textId="6E9A9909" w:rsidR="00841E60" w:rsidRPr="00841E60" w:rsidRDefault="00220CA0" w:rsidP="00D030F2">
            <w:pPr>
              <w:jc w:val="both"/>
              <w:rPr>
                <w:szCs w:val="24"/>
              </w:rPr>
            </w:pPr>
            <w:r w:rsidRPr="00220CA0">
              <w:rPr>
                <w:szCs w:val="24"/>
              </w:rPr>
              <w:t>Paaiškinti - p.</w:t>
            </w:r>
            <w:r>
              <w:rPr>
                <w:szCs w:val="24"/>
              </w:rPr>
              <w:t xml:space="preserve"> </w:t>
            </w:r>
            <w:r w:rsidRPr="00220CA0">
              <w:rPr>
                <w:szCs w:val="24"/>
              </w:rPr>
              <w:t>16.5. Kuriuos konkrečius reikalavimus reglamentuojamus Kibernetinio saugumo reikalavimų apraše Tiekėjas privalo atitikti ir kokius pagrindžiančius dokumentus privalo pareikalavus pateikti Pirkėjui?</w:t>
            </w:r>
          </w:p>
        </w:tc>
        <w:tc>
          <w:tcPr>
            <w:tcW w:w="5230" w:type="dxa"/>
          </w:tcPr>
          <w:p w14:paraId="793F4C2C" w14:textId="147658F3" w:rsidR="000151D0" w:rsidRDefault="658F8612" w:rsidP="000151D0">
            <w:pPr>
              <w:jc w:val="both"/>
            </w:pPr>
            <w:r>
              <w:t>Perkančioji organizacija kaip kibernetinio saugumo subjekto registro esminis s</w:t>
            </w:r>
            <w:r w:rsidR="05DCD127">
              <w:t>ubjektas šiuo metu, siekdama</w:t>
            </w:r>
            <w:r w:rsidR="4C44B7B7">
              <w:t xml:space="preserve"> įgyvendinti</w:t>
            </w:r>
            <w:r w:rsidR="05DCD127">
              <w:t xml:space="preserve"> </w:t>
            </w:r>
            <w:r w:rsidR="00453E3C">
              <w:t>Kibernetinio saugumo reikalavimų apraše</w:t>
            </w:r>
            <w:r w:rsidR="00481C0D">
              <w:t xml:space="preserve"> (toliau – Aprašas</w:t>
            </w:r>
            <w:r w:rsidR="004610D5">
              <w:t>)</w:t>
            </w:r>
            <w:r w:rsidR="05DCD127">
              <w:t xml:space="preserve"> </w:t>
            </w:r>
            <w:r w:rsidR="2C983FCA">
              <w:t>numatytus reikalavimus tiekimo grandinės saugumui užtikrinti</w:t>
            </w:r>
            <w:r w:rsidR="007745E6">
              <w:t>,</w:t>
            </w:r>
            <w:r w:rsidR="00A05D35">
              <w:t xml:space="preserve"> </w:t>
            </w:r>
            <w:r w:rsidR="000151D0">
              <w:t>rengia tiekėjų sąrašą ir III šalių saugumo valdymo tvarką, kuriame bus numatyti konkretūs atitikties reikalavimai</w:t>
            </w:r>
            <w:r w:rsidR="008047C3">
              <w:t xml:space="preserve"> pagal </w:t>
            </w:r>
            <w:r w:rsidR="007649CE">
              <w:t xml:space="preserve">paslaugų ar prekių </w:t>
            </w:r>
            <w:r w:rsidR="009538FF">
              <w:t>pobūdį.</w:t>
            </w:r>
            <w:r w:rsidR="000151D0">
              <w:t xml:space="preserve"> </w:t>
            </w:r>
          </w:p>
          <w:p w14:paraId="0C5A29DA" w14:textId="3295151C" w:rsidR="000151D0" w:rsidRDefault="000151D0" w:rsidP="000151D0">
            <w:pPr>
              <w:jc w:val="both"/>
            </w:pPr>
            <w:r>
              <w:t>Šiuo pereinamuoju laikotarpiu pagrindin</w:t>
            </w:r>
            <w:r w:rsidR="007B5E87">
              <w:t>is</w:t>
            </w:r>
            <w:r>
              <w:t xml:space="preserve"> dėmes</w:t>
            </w:r>
            <w:r w:rsidR="007B5E87">
              <w:t>ys</w:t>
            </w:r>
            <w:r w:rsidR="00A036E5">
              <w:t xml:space="preserve"> bus</w:t>
            </w:r>
            <w:r>
              <w:t xml:space="preserve"> kreip</w:t>
            </w:r>
            <w:r w:rsidR="00A036E5">
              <w:t>iamas</w:t>
            </w:r>
            <w:r>
              <w:t xml:space="preserve"> į šios aspektus:</w:t>
            </w:r>
          </w:p>
          <w:p w14:paraId="7A043907" w14:textId="4F92E474" w:rsidR="000151D0" w:rsidRDefault="000151D0" w:rsidP="000151D0">
            <w:pPr>
              <w:jc w:val="both"/>
            </w:pPr>
            <w:r>
              <w:t xml:space="preserve">- reagavimą į kibernetinius incidentus ir </w:t>
            </w:r>
            <w:r w:rsidR="00A036E5">
              <w:t>T</w:t>
            </w:r>
            <w:r>
              <w:t xml:space="preserve">iekėjo pareigą pranešti kibernetinio saugumo subjektui apie visus didelius ir (ar) kitus incidentus, susijusius su </w:t>
            </w:r>
            <w:r w:rsidR="00083D04">
              <w:lastRenderedPageBreak/>
              <w:t>T</w:t>
            </w:r>
            <w:r>
              <w:t>iekėjo</w:t>
            </w:r>
            <w:r w:rsidR="002A0266">
              <w:t xml:space="preserve"> </w:t>
            </w:r>
            <w:r w:rsidR="008B6F2A">
              <w:t>S</w:t>
            </w:r>
            <w:r w:rsidR="002A0266">
              <w:t xml:space="preserve">utarties tikslui įgyvendinti </w:t>
            </w:r>
            <w:r w:rsidR="00D52D3C">
              <w:t xml:space="preserve">naudojamomis </w:t>
            </w:r>
            <w:r>
              <w:t>informacinėmis sistemomis,</w:t>
            </w:r>
            <w:r w:rsidR="00460B90">
              <w:t xml:space="preserve"> </w:t>
            </w:r>
            <w:r>
              <w:t>bei pareiga pateikti kibernetinio saugumo subjektui kibernetinio incidento tyrimo ataskaitą;</w:t>
            </w:r>
          </w:p>
          <w:p w14:paraId="0F0CC186" w14:textId="2A69E63B" w:rsidR="000151D0" w:rsidRDefault="000151D0" w:rsidP="000151D0">
            <w:pPr>
              <w:jc w:val="both"/>
            </w:pPr>
            <w:r>
              <w:t xml:space="preserve">- teisę kibernetinio saugumo subjektui arba jo įgaliotiems paslaugų teikėjams atlikti </w:t>
            </w:r>
            <w:r w:rsidR="00207930">
              <w:t>T</w:t>
            </w:r>
            <w:r>
              <w:t xml:space="preserve">iekėjo atitikties Aprašui auditą, ir </w:t>
            </w:r>
            <w:r w:rsidR="00D52486">
              <w:t>T</w:t>
            </w:r>
            <w:r>
              <w:t xml:space="preserve">iekėjo pareigą sudaryti sąlygas tokiam auditui atlikti </w:t>
            </w:r>
            <w:r w:rsidR="00D55E1F">
              <w:t>S</w:t>
            </w:r>
            <w:r>
              <w:t>utarties vykdymo laikotarpiu ar įvykus dideliam incidentui;</w:t>
            </w:r>
          </w:p>
          <w:p w14:paraId="7768EE72" w14:textId="545BF73E" w:rsidR="000151D0" w:rsidRDefault="000151D0" w:rsidP="000151D0">
            <w:pPr>
              <w:jc w:val="both"/>
            </w:pPr>
            <w:r>
              <w:t xml:space="preserve">- </w:t>
            </w:r>
            <w:r w:rsidR="00D55E1F">
              <w:t>T</w:t>
            </w:r>
            <w:r>
              <w:t>iekėjo pareigą užtikrinti spragų, keliančių rizik</w:t>
            </w:r>
            <w:r w:rsidR="00E52B71">
              <w:t>ų</w:t>
            </w:r>
            <w:r>
              <w:t xml:space="preserve"> kibernetinio saugumo subjekto informacinėms sistemoms, valdymą;</w:t>
            </w:r>
          </w:p>
          <w:p w14:paraId="0F90712C" w14:textId="77777777" w:rsidR="000151D0" w:rsidRDefault="000151D0" w:rsidP="000151D0">
            <w:pPr>
              <w:jc w:val="both"/>
            </w:pPr>
            <w:r>
              <w:t>- konfidencialumo ir duomenų neatskleidimo įsipareigojimus;</w:t>
            </w:r>
          </w:p>
          <w:p w14:paraId="33524BE0" w14:textId="069AEE52" w:rsidR="000151D0" w:rsidRDefault="000151D0" w:rsidP="000151D0">
            <w:pPr>
              <w:jc w:val="both"/>
            </w:pPr>
            <w:r>
              <w:t xml:space="preserve">- paslaugų teikimo lygmenis (angl. </w:t>
            </w:r>
            <w:proofErr w:type="spellStart"/>
            <w:r>
              <w:t>Service</w:t>
            </w:r>
            <w:proofErr w:type="spellEnd"/>
            <w:r>
              <w:t xml:space="preserve"> </w:t>
            </w:r>
            <w:proofErr w:type="spellStart"/>
            <w:r>
              <w:t>Level</w:t>
            </w:r>
            <w:proofErr w:type="spellEnd"/>
            <w:r>
              <w:t xml:space="preserve"> </w:t>
            </w:r>
            <w:proofErr w:type="spellStart"/>
            <w:r>
              <w:t>Agreement</w:t>
            </w:r>
            <w:proofErr w:type="spellEnd"/>
            <w:r>
              <w:t>, SLA) u</w:t>
            </w:r>
            <w:r w:rsidR="00D165EC">
              <w:t>ž</w:t>
            </w:r>
            <w:r>
              <w:t xml:space="preserve">tikrinimą; </w:t>
            </w:r>
          </w:p>
          <w:p w14:paraId="324E2FA8" w14:textId="62FF809D" w:rsidR="00841E60" w:rsidRPr="00B327D1" w:rsidRDefault="000151D0" w:rsidP="000151D0">
            <w:pPr>
              <w:jc w:val="both"/>
            </w:pPr>
            <w:r>
              <w:t xml:space="preserve">- prieigos (loginės ir fizinės) prie </w:t>
            </w:r>
            <w:r w:rsidR="008B09EF">
              <w:t>P</w:t>
            </w:r>
            <w:r>
              <w:t>erkančiosios organizacijos informacinių sistemų lygius ir sąlygas.</w:t>
            </w:r>
          </w:p>
        </w:tc>
      </w:tr>
      <w:tr w:rsidR="00797A5D" w14:paraId="31F9FA9F" w14:textId="77777777" w:rsidTr="45BF3231">
        <w:tc>
          <w:tcPr>
            <w:tcW w:w="576" w:type="dxa"/>
          </w:tcPr>
          <w:p w14:paraId="0B442DA9" w14:textId="297802C6" w:rsidR="00797A5D" w:rsidRDefault="00133FAD" w:rsidP="0040243C">
            <w:pPr>
              <w:jc w:val="center"/>
              <w:rPr>
                <w:szCs w:val="24"/>
              </w:rPr>
            </w:pPr>
            <w:r>
              <w:rPr>
                <w:szCs w:val="24"/>
              </w:rPr>
              <w:lastRenderedPageBreak/>
              <w:t>2</w:t>
            </w:r>
            <w:r w:rsidR="00797A5D">
              <w:rPr>
                <w:szCs w:val="24"/>
              </w:rPr>
              <w:t>.7.</w:t>
            </w:r>
          </w:p>
        </w:tc>
        <w:tc>
          <w:tcPr>
            <w:tcW w:w="4248" w:type="dxa"/>
          </w:tcPr>
          <w:p w14:paraId="51985F6C" w14:textId="1094C91E" w:rsidR="00797A5D" w:rsidRPr="00220CA0" w:rsidRDefault="00E3416F" w:rsidP="00D030F2">
            <w:pPr>
              <w:jc w:val="both"/>
              <w:rPr>
                <w:szCs w:val="24"/>
              </w:rPr>
            </w:pPr>
            <w:r w:rsidRPr="00E3416F">
              <w:rPr>
                <w:szCs w:val="24"/>
              </w:rPr>
              <w:t>Pakeisti - p.</w:t>
            </w:r>
            <w:r>
              <w:rPr>
                <w:szCs w:val="24"/>
              </w:rPr>
              <w:t xml:space="preserve"> </w:t>
            </w:r>
            <w:r w:rsidRPr="00E3416F">
              <w:rPr>
                <w:szCs w:val="24"/>
              </w:rPr>
              <w:t>16.6 Pirkėjas pareiškia, o Tiekėjas sutinka, kad Pirkėjas įsipareigoja informuoti Tiekėją prieš 4 (keturis) mėnesius iki galiojančio teisinio reguliavimo, nustatančio reikalavimus Prekėms, įsigaliojimo dienos, jeigu informacija apie numatomus pakeitimus buvo viešai prieinama.</w:t>
            </w:r>
          </w:p>
        </w:tc>
        <w:tc>
          <w:tcPr>
            <w:tcW w:w="5230" w:type="dxa"/>
          </w:tcPr>
          <w:p w14:paraId="407582FE" w14:textId="295D03B0" w:rsidR="0013509E" w:rsidRDefault="004A4769" w:rsidP="00B030CF">
            <w:pPr>
              <w:tabs>
                <w:tab w:val="left" w:pos="284"/>
              </w:tabs>
              <w:jc w:val="both"/>
            </w:pPr>
            <w:r>
              <w:t>Patikslinama, kad si</w:t>
            </w:r>
            <w:r w:rsidR="00B12141">
              <w:t xml:space="preserve">ūlomas pakeitimas yra susijęs su Sutarties </w:t>
            </w:r>
            <w:r w:rsidR="00BE532E">
              <w:t>Bendrųjų</w:t>
            </w:r>
            <w:r w:rsidR="00B12141">
              <w:t xml:space="preserve"> sąlygų 16.8 p. </w:t>
            </w:r>
            <w:r w:rsidR="00CB2C9A" w:rsidRPr="3B7A4FA5">
              <w:t>Pirkėjas įsipareigoja info</w:t>
            </w:r>
            <w:r w:rsidR="00C20632" w:rsidRPr="3B7A4FA5">
              <w:t>r</w:t>
            </w:r>
            <w:r w:rsidR="00CB2C9A" w:rsidRPr="3B7A4FA5">
              <w:t xml:space="preserve">muoti </w:t>
            </w:r>
            <w:r w:rsidR="00292B50" w:rsidRPr="3B7A4FA5">
              <w:t xml:space="preserve">Tiekėją </w:t>
            </w:r>
            <w:r w:rsidR="00721CA8" w:rsidRPr="3B7A4FA5">
              <w:t>prieš 4 (keturis) mėnesius iki galiojančio teisinio reguliavimo, nustatančio reikalavimus Prekėms, įsigaliojimo dienos, tik tuomet, kai Pirkėjas</w:t>
            </w:r>
            <w:r w:rsidR="00802FCC" w:rsidRPr="3B7A4FA5">
              <w:t xml:space="preserve"> yra </w:t>
            </w:r>
            <w:r w:rsidR="00802FCC" w:rsidRPr="00383404">
              <w:rPr>
                <w:kern w:val="2"/>
              </w:rPr>
              <w:t>pakeitimo iniciatorius bei tik tais atvejais, kai Pirkėjui yra oficialiai pateiktas derinti galiojančio teisinio reguliavimo, nustatančio reikalavimus Prekėms, pakeitimo projektas ne vėliau kaip prieš 4 (keturis) mėnesius iki jo įsigaliojimo dienos</w:t>
            </w:r>
            <w:r w:rsidR="00E002EB">
              <w:rPr>
                <w:kern w:val="2"/>
              </w:rPr>
              <w:t xml:space="preserve">. </w:t>
            </w:r>
            <w:r w:rsidR="00E002EB">
              <w:t xml:space="preserve">Ši sąlyga galioja tik tais atvejais, kai Perkančioji organizacija yra galiojančio teisinio reguliavimo, nustatančio reikalavimus Prekėms, pakeitimo iniciatorius bei tik tais atvejais, kai Perkančiajai organizacijai yra oficialiai pateiktas derinti galiojančio teisinio reguliavimo, nustatančio reikalavimus Prekėms, pakeitimo projektas. </w:t>
            </w:r>
          </w:p>
          <w:p w14:paraId="523FEDB5" w14:textId="2DCCD595" w:rsidR="00383404" w:rsidRPr="0013509E" w:rsidRDefault="0013509E" w:rsidP="00D033B4">
            <w:pPr>
              <w:tabs>
                <w:tab w:val="left" w:pos="284"/>
              </w:tabs>
              <w:jc w:val="both"/>
              <w:rPr>
                <w:kern w:val="2"/>
              </w:rPr>
            </w:pPr>
            <w:r>
              <w:rPr>
                <w:kern w:val="2"/>
              </w:rPr>
              <w:t>P</w:t>
            </w:r>
            <w:r w:rsidR="00925AF6" w:rsidRPr="00383404">
              <w:rPr>
                <w:kern w:val="2"/>
              </w:rPr>
              <w:t xml:space="preserve">agal </w:t>
            </w:r>
            <w:r w:rsidR="00383404" w:rsidRPr="00383404">
              <w:rPr>
                <w:kern w:val="2"/>
              </w:rPr>
              <w:t>Techninės specifikacijos</w:t>
            </w:r>
            <w:r w:rsidR="00925AF6" w:rsidRPr="00383404">
              <w:rPr>
                <w:kern w:val="2"/>
              </w:rPr>
              <w:t xml:space="preserve"> 4.1 p.</w:t>
            </w:r>
            <w:r w:rsidR="00383404" w:rsidRPr="00383404">
              <w:rPr>
                <w:kern w:val="2"/>
              </w:rPr>
              <w:t xml:space="preserve">, </w:t>
            </w:r>
            <w:r w:rsidR="000714E1">
              <w:rPr>
                <w:kern w:val="2"/>
              </w:rPr>
              <w:t xml:space="preserve">būtent </w:t>
            </w:r>
            <w:r w:rsidR="00383404" w:rsidRPr="00383404">
              <w:rPr>
                <w:kern w:val="2"/>
              </w:rPr>
              <w:t xml:space="preserve">Tiekėjas privalo užtikrinti, kad </w:t>
            </w:r>
            <w:r w:rsidR="00383404" w:rsidRPr="00383404">
              <w:rPr>
                <w:szCs w:val="24"/>
              </w:rPr>
              <w:t>Prekė atitikt</w:t>
            </w:r>
            <w:r w:rsidR="00572C89">
              <w:rPr>
                <w:szCs w:val="24"/>
              </w:rPr>
              <w:t>ų</w:t>
            </w:r>
            <w:r w:rsidR="00383404" w:rsidRPr="00383404">
              <w:rPr>
                <w:szCs w:val="24"/>
              </w:rPr>
              <w:t xml:space="preserve"> iš Lietuvos Respublikos išvežamų transporto priemonių numerio ženklo plokštelei Motorinių transporto priemonių ir jų priekabų registravimo taisyklėse, patvirtintose Lietuvos Respublikos vidaus reikalų ministro 2001 m. gegužės 25 d. įsakymu Nr. 260 „Dėl motorinių transporto priemonių ir jų priekabų registravimo taisyklių patvirtinimo“, nustatytus bendruosius techninius reikalavimus bei šios plokštelės formatui nustatytus registracijos numerio simbolių išdėstymo, plokštelės matmenų ir dizaino reikalavimus.</w:t>
            </w:r>
          </w:p>
          <w:p w14:paraId="5D918075" w14:textId="3CB5B36B" w:rsidR="00797A5D" w:rsidRPr="00B327D1" w:rsidRDefault="00B030CF" w:rsidP="006D2528">
            <w:pPr>
              <w:jc w:val="both"/>
            </w:pPr>
            <w:r>
              <w:t>Atsižvelgiant į išdėstytą,</w:t>
            </w:r>
            <w:r w:rsidR="009D2AC0">
              <w:t xml:space="preserve"> punktas nebus keičiamas.</w:t>
            </w:r>
          </w:p>
        </w:tc>
      </w:tr>
      <w:tr w:rsidR="00F059DB" w14:paraId="4ECBBE7D" w14:textId="77777777" w:rsidTr="45BF3231">
        <w:tc>
          <w:tcPr>
            <w:tcW w:w="576" w:type="dxa"/>
          </w:tcPr>
          <w:p w14:paraId="2F560712" w14:textId="3A8A897D" w:rsidR="00F059DB" w:rsidRPr="00F85A65" w:rsidRDefault="00133FAD" w:rsidP="0040243C">
            <w:pPr>
              <w:jc w:val="center"/>
              <w:rPr>
                <w:b/>
                <w:szCs w:val="24"/>
              </w:rPr>
            </w:pPr>
            <w:r>
              <w:rPr>
                <w:b/>
                <w:szCs w:val="24"/>
              </w:rPr>
              <w:t>3</w:t>
            </w:r>
            <w:r w:rsidR="00F059DB" w:rsidRPr="00F85A65">
              <w:rPr>
                <w:b/>
                <w:szCs w:val="24"/>
              </w:rPr>
              <w:t>.</w:t>
            </w:r>
          </w:p>
        </w:tc>
        <w:tc>
          <w:tcPr>
            <w:tcW w:w="9478" w:type="dxa"/>
            <w:gridSpan w:val="2"/>
          </w:tcPr>
          <w:p w14:paraId="258A898D" w14:textId="52ECA6E6" w:rsidR="00F059DB" w:rsidRPr="00B327D1" w:rsidRDefault="00F059DB" w:rsidP="006D2528">
            <w:pPr>
              <w:jc w:val="both"/>
              <w:rPr>
                <w:szCs w:val="24"/>
              </w:rPr>
            </w:pPr>
            <w:r w:rsidRPr="00275419">
              <w:rPr>
                <w:b/>
                <w:bCs/>
                <w:szCs w:val="24"/>
              </w:rPr>
              <w:t>Siūlomi pakeitimai</w:t>
            </w:r>
            <w:r>
              <w:rPr>
                <w:b/>
                <w:bCs/>
                <w:szCs w:val="24"/>
              </w:rPr>
              <w:t xml:space="preserve"> </w:t>
            </w:r>
            <w:r w:rsidR="00DB51BA">
              <w:rPr>
                <w:b/>
                <w:bCs/>
                <w:szCs w:val="24"/>
              </w:rPr>
              <w:t xml:space="preserve">/ prašomi paaiškinimai </w:t>
            </w:r>
            <w:r>
              <w:rPr>
                <w:b/>
                <w:bCs/>
                <w:szCs w:val="24"/>
              </w:rPr>
              <w:t xml:space="preserve">techninei specifikacijai (prekių </w:t>
            </w:r>
            <w:r w:rsidR="00292BAD">
              <w:rPr>
                <w:b/>
                <w:bCs/>
                <w:szCs w:val="24"/>
              </w:rPr>
              <w:t>pirkimas)</w:t>
            </w:r>
            <w:r w:rsidR="00244E16">
              <w:rPr>
                <w:b/>
                <w:bCs/>
                <w:szCs w:val="24"/>
              </w:rPr>
              <w:t>:</w:t>
            </w:r>
          </w:p>
        </w:tc>
      </w:tr>
      <w:tr w:rsidR="00F059DB" w14:paraId="20A58F35" w14:textId="77777777" w:rsidTr="45BF3231">
        <w:tc>
          <w:tcPr>
            <w:tcW w:w="576" w:type="dxa"/>
          </w:tcPr>
          <w:p w14:paraId="6DC0E102" w14:textId="6BD09F06" w:rsidR="00F059DB" w:rsidRDefault="00133FAD" w:rsidP="0040243C">
            <w:pPr>
              <w:jc w:val="center"/>
              <w:rPr>
                <w:szCs w:val="24"/>
              </w:rPr>
            </w:pPr>
            <w:r>
              <w:rPr>
                <w:szCs w:val="24"/>
              </w:rPr>
              <w:t>3</w:t>
            </w:r>
            <w:r w:rsidR="00244E16">
              <w:rPr>
                <w:szCs w:val="24"/>
              </w:rPr>
              <w:t>.1.</w:t>
            </w:r>
          </w:p>
        </w:tc>
        <w:tc>
          <w:tcPr>
            <w:tcW w:w="4248" w:type="dxa"/>
          </w:tcPr>
          <w:p w14:paraId="1B8506C9" w14:textId="65FDCC4B" w:rsidR="00F059DB" w:rsidRPr="00E3416F" w:rsidRDefault="002A6949" w:rsidP="00D030F2">
            <w:pPr>
              <w:jc w:val="both"/>
              <w:rPr>
                <w:szCs w:val="24"/>
              </w:rPr>
            </w:pPr>
            <w:r w:rsidRPr="002A6949">
              <w:rPr>
                <w:szCs w:val="24"/>
              </w:rPr>
              <w:t>Pakeisti - p.</w:t>
            </w:r>
            <w:r>
              <w:rPr>
                <w:szCs w:val="24"/>
              </w:rPr>
              <w:t xml:space="preserve"> </w:t>
            </w:r>
            <w:r w:rsidRPr="002A6949">
              <w:rPr>
                <w:szCs w:val="24"/>
              </w:rPr>
              <w:t>10.4.11.</w:t>
            </w:r>
            <w:r>
              <w:rPr>
                <w:szCs w:val="24"/>
              </w:rPr>
              <w:t xml:space="preserve"> „</w:t>
            </w:r>
            <w:r w:rsidRPr="002A6949">
              <w:rPr>
                <w:szCs w:val="24"/>
              </w:rPr>
              <w:t xml:space="preserve">.......................Pirkėjas įsipareigoja </w:t>
            </w:r>
            <w:r w:rsidRPr="002A6949">
              <w:rPr>
                <w:szCs w:val="24"/>
              </w:rPr>
              <w:lastRenderedPageBreak/>
              <w:t>informuoti Tiekėją prieš 4 ( keturis) mėnesius iki galiojančio teisinio reguliavimo, nustatančio reikalavimus Prekėms, įsigaliojimo dienos, jeigu informacija apie numatomus pakeitimus buvo viešai prieinama.</w:t>
            </w:r>
            <w:r>
              <w:rPr>
                <w:szCs w:val="24"/>
              </w:rPr>
              <w:t>“</w:t>
            </w:r>
          </w:p>
        </w:tc>
        <w:tc>
          <w:tcPr>
            <w:tcW w:w="5230" w:type="dxa"/>
          </w:tcPr>
          <w:p w14:paraId="65F86DBF" w14:textId="77777777" w:rsidR="00AF6FAD" w:rsidRDefault="7B89563F" w:rsidP="006D2528">
            <w:pPr>
              <w:jc w:val="both"/>
            </w:pPr>
            <w:r>
              <w:lastRenderedPageBreak/>
              <w:t xml:space="preserve">Perkančioji organizacija įsipareigoja informuoti Tiekėją prieš 4 (keturis) mėnesius iki galiojančio </w:t>
            </w:r>
            <w:r>
              <w:lastRenderedPageBreak/>
              <w:t xml:space="preserve">teisinio reguliavimo, nustatančio reikalavimus Prekėms, įsigaliojimo dienos tik tais atvejais, kai Perkančioji organizacija yra galiojančio teisinio reguliavimo, nustatančio reikalavimus Prekėms, pakeitimo iniciatorius bei tik tais atvejais, kai Perkančiajai organizacijai yra oficialiai pateiktas derinti galiojančio teisinio reguliavimo, nustatančio reikalavimus Prekėms, pakeitimo projektas ne vėliau kaip prieš 4 (keturis) mėnesius iki jo įsigaliojimo dienos. Ši sąlyga galioja </w:t>
            </w:r>
            <w:r w:rsidR="552841BE">
              <w:t xml:space="preserve">tik tais atvejais, kai Perkančioji organizacija yra galiojančio teisinio reguliavimo, nustatančio reikalavimus Prekėms, pakeitimo iniciatorius bei tik tais atvejais, kai Perkančiajai organizacijai yra oficialiai pateiktas derinti galiojančio teisinio reguliavimo, nustatančio reikalavimus Prekėms, pakeitimo projektas. </w:t>
            </w:r>
          </w:p>
          <w:p w14:paraId="6E1B9BCC" w14:textId="7250998C" w:rsidR="00AF6FAD" w:rsidRPr="000714E1" w:rsidRDefault="00AF6FAD" w:rsidP="000714E1">
            <w:pPr>
              <w:tabs>
                <w:tab w:val="left" w:pos="284"/>
              </w:tabs>
              <w:ind w:right="140"/>
              <w:jc w:val="both"/>
              <w:rPr>
                <w:kern w:val="2"/>
              </w:rPr>
            </w:pPr>
            <w:r>
              <w:rPr>
                <w:kern w:val="2"/>
              </w:rPr>
              <w:t>P</w:t>
            </w:r>
            <w:r w:rsidRPr="00383404">
              <w:rPr>
                <w:kern w:val="2"/>
              </w:rPr>
              <w:t xml:space="preserve">agal Techninės specifikacijos 4.1 p., </w:t>
            </w:r>
            <w:r w:rsidR="000714E1">
              <w:rPr>
                <w:kern w:val="2"/>
              </w:rPr>
              <w:t xml:space="preserve">būtent </w:t>
            </w:r>
            <w:r w:rsidRPr="00383404">
              <w:rPr>
                <w:kern w:val="2"/>
              </w:rPr>
              <w:t xml:space="preserve">Tiekėjas privalo užtikrinti, kad </w:t>
            </w:r>
            <w:r w:rsidRPr="00383404">
              <w:rPr>
                <w:szCs w:val="24"/>
              </w:rPr>
              <w:t>Prekė atitikt</w:t>
            </w:r>
            <w:r>
              <w:rPr>
                <w:szCs w:val="24"/>
              </w:rPr>
              <w:t>ų</w:t>
            </w:r>
            <w:r w:rsidRPr="00383404">
              <w:rPr>
                <w:szCs w:val="24"/>
              </w:rPr>
              <w:t xml:space="preserve"> iš Lietuvos Respublikos išvežamų transporto priemonių numerio ženklo plokštelei Motorinių transporto priemonių ir jų priekabų registravimo taisyklėse, patvirtintose Lietuvos Respublikos vidaus reikalų ministro 2001 m. gegužės 25 d. įsakymu Nr. 260 „Dėl motorinių transporto priemonių ir jų priekabų registravimo taisyklių patvirtinimo“, nustatytus bendruosius techninius reikalavimus bei šios plokštelės formatui nustatytus registracijos numerio simbolių išdėstymo, plokštelės matmenų ir dizaino reikalavimus.</w:t>
            </w:r>
          </w:p>
          <w:p w14:paraId="596206A3" w14:textId="55128E89" w:rsidR="00F059DB" w:rsidRPr="00B327D1" w:rsidRDefault="00D96742" w:rsidP="006D2528">
            <w:pPr>
              <w:jc w:val="both"/>
            </w:pPr>
            <w:r>
              <w:t xml:space="preserve">Atsižvelgiant į išdėstytą, </w:t>
            </w:r>
            <w:r w:rsidR="004A765D">
              <w:t xml:space="preserve">punktas nebus </w:t>
            </w:r>
            <w:r w:rsidR="3A4172BE">
              <w:t>keičiama</w:t>
            </w:r>
            <w:r w:rsidR="004A765D">
              <w:t>s</w:t>
            </w:r>
            <w:r w:rsidR="3A4172BE">
              <w:t>.</w:t>
            </w:r>
          </w:p>
        </w:tc>
      </w:tr>
      <w:tr w:rsidR="002A6949" w14:paraId="78593E91" w14:textId="77777777" w:rsidTr="45BF3231">
        <w:tc>
          <w:tcPr>
            <w:tcW w:w="576" w:type="dxa"/>
          </w:tcPr>
          <w:p w14:paraId="39AF7C15" w14:textId="04F18A8B" w:rsidR="002A6949" w:rsidRDefault="00133FAD" w:rsidP="0040243C">
            <w:pPr>
              <w:jc w:val="center"/>
              <w:rPr>
                <w:szCs w:val="24"/>
              </w:rPr>
            </w:pPr>
            <w:r>
              <w:rPr>
                <w:szCs w:val="24"/>
              </w:rPr>
              <w:lastRenderedPageBreak/>
              <w:t>3</w:t>
            </w:r>
            <w:r w:rsidR="00F85A65">
              <w:rPr>
                <w:szCs w:val="24"/>
              </w:rPr>
              <w:t>.2.</w:t>
            </w:r>
          </w:p>
        </w:tc>
        <w:tc>
          <w:tcPr>
            <w:tcW w:w="4248" w:type="dxa"/>
          </w:tcPr>
          <w:p w14:paraId="1C37FECF" w14:textId="7E2529C3" w:rsidR="002A6949" w:rsidRPr="00F57799" w:rsidRDefault="00F85A65" w:rsidP="00D030F2">
            <w:pPr>
              <w:jc w:val="both"/>
              <w:rPr>
                <w:szCs w:val="24"/>
              </w:rPr>
            </w:pPr>
            <w:r w:rsidRPr="00F57799">
              <w:rPr>
                <w:szCs w:val="24"/>
              </w:rPr>
              <w:t>Papildyti - p. 10.4.15. „.................. Perkančioji organizacija atskiru raštu informuoja Tiekėją apie sutarties pabaigą.“</w:t>
            </w:r>
          </w:p>
        </w:tc>
        <w:tc>
          <w:tcPr>
            <w:tcW w:w="5230" w:type="dxa"/>
          </w:tcPr>
          <w:p w14:paraId="2B370220" w14:textId="4D501143" w:rsidR="002A6949" w:rsidRPr="00F57799" w:rsidRDefault="00A33141" w:rsidP="006D2528">
            <w:pPr>
              <w:jc w:val="both"/>
              <w:rPr>
                <w:szCs w:val="24"/>
              </w:rPr>
            </w:pPr>
            <w:r w:rsidRPr="00095F4C">
              <w:rPr>
                <w:szCs w:val="24"/>
              </w:rPr>
              <w:t>Sutarties pabaiga yra susiju</w:t>
            </w:r>
            <w:r w:rsidR="00085999" w:rsidRPr="00095F4C">
              <w:rPr>
                <w:szCs w:val="24"/>
              </w:rPr>
              <w:t xml:space="preserve">si su </w:t>
            </w:r>
            <w:r w:rsidR="00494F78" w:rsidRPr="00095F4C">
              <w:rPr>
                <w:szCs w:val="24"/>
              </w:rPr>
              <w:t xml:space="preserve">paskutinio užsakymo pateikimu ir įvykdymu bei atsiskaitymo už Prekes terminu. </w:t>
            </w:r>
            <w:r w:rsidR="00615AE8" w:rsidRPr="00095F4C">
              <w:rPr>
                <w:szCs w:val="24"/>
              </w:rPr>
              <w:t xml:space="preserve">Sutartis gali baigtis išnaudojus maksimalią Prekių pirkimui skirtą lėšų sumą, arba suėjus </w:t>
            </w:r>
            <w:r w:rsidR="00327F13" w:rsidRPr="00095F4C">
              <w:rPr>
                <w:szCs w:val="24"/>
              </w:rPr>
              <w:t xml:space="preserve">maksimaliam Sutarties galiojimo </w:t>
            </w:r>
            <w:r w:rsidR="00615AE8" w:rsidRPr="00095F4C">
              <w:rPr>
                <w:szCs w:val="24"/>
              </w:rPr>
              <w:t xml:space="preserve">terminui, todėl </w:t>
            </w:r>
            <w:r w:rsidR="00327F13" w:rsidRPr="00095F4C">
              <w:rPr>
                <w:szCs w:val="24"/>
              </w:rPr>
              <w:t xml:space="preserve">papildomas Tiekėjo informavimas </w:t>
            </w:r>
            <w:r w:rsidR="00F57799" w:rsidRPr="00095F4C">
              <w:rPr>
                <w:szCs w:val="24"/>
              </w:rPr>
              <w:t xml:space="preserve">atskiru raštu nėra tikslingas. Šalys, vykdydamos Sutartį, bendradarbiauja ir nuolat keičiasi informacija. </w:t>
            </w:r>
          </w:p>
        </w:tc>
      </w:tr>
      <w:tr w:rsidR="00F85A65" w14:paraId="616184F7" w14:textId="77777777" w:rsidTr="45BF3231">
        <w:tc>
          <w:tcPr>
            <w:tcW w:w="576" w:type="dxa"/>
          </w:tcPr>
          <w:p w14:paraId="58EC0E13" w14:textId="477CAB7F" w:rsidR="00F85A65" w:rsidRDefault="007B66CA" w:rsidP="0040243C">
            <w:pPr>
              <w:jc w:val="center"/>
              <w:rPr>
                <w:szCs w:val="24"/>
              </w:rPr>
            </w:pPr>
            <w:r>
              <w:rPr>
                <w:szCs w:val="24"/>
              </w:rPr>
              <w:t>3</w:t>
            </w:r>
            <w:r w:rsidR="00F85A65">
              <w:rPr>
                <w:szCs w:val="24"/>
              </w:rPr>
              <w:t>.3.</w:t>
            </w:r>
          </w:p>
        </w:tc>
        <w:tc>
          <w:tcPr>
            <w:tcW w:w="4248" w:type="dxa"/>
          </w:tcPr>
          <w:p w14:paraId="72E4D314" w14:textId="38821127" w:rsidR="00F85A65" w:rsidRPr="00F85A65" w:rsidRDefault="00DB51BA" w:rsidP="00D030F2">
            <w:pPr>
              <w:jc w:val="both"/>
              <w:rPr>
                <w:szCs w:val="24"/>
              </w:rPr>
            </w:pPr>
            <w:r w:rsidRPr="00DB51BA">
              <w:rPr>
                <w:szCs w:val="24"/>
              </w:rPr>
              <w:t>Paaiškinti - p.</w:t>
            </w:r>
            <w:r>
              <w:rPr>
                <w:szCs w:val="24"/>
              </w:rPr>
              <w:t xml:space="preserve"> </w:t>
            </w:r>
            <w:r w:rsidRPr="00DB51BA">
              <w:rPr>
                <w:szCs w:val="24"/>
              </w:rPr>
              <w:t>10.5.4. Kada pagal punkte nurodytą tvarką įsigalioja Prekės garantija.</w:t>
            </w:r>
          </w:p>
        </w:tc>
        <w:tc>
          <w:tcPr>
            <w:tcW w:w="5230" w:type="dxa"/>
          </w:tcPr>
          <w:p w14:paraId="4F82A0D9" w14:textId="51676C04" w:rsidR="00F85A65" w:rsidRPr="00310BC3" w:rsidRDefault="00EC4324" w:rsidP="00310BC3">
            <w:pPr>
              <w:tabs>
                <w:tab w:val="left" w:pos="284"/>
              </w:tabs>
              <w:jc w:val="both"/>
              <w:rPr>
                <w:rFonts w:eastAsia="Arial Unicode MS"/>
                <w:color w:val="0070C0"/>
                <w:szCs w:val="24"/>
              </w:rPr>
            </w:pPr>
            <w:r>
              <w:t>Tą nurodo Techninės specifikacijos 5.</w:t>
            </w:r>
            <w:r w:rsidR="00310BC3">
              <w:t xml:space="preserve">1 p., kad </w:t>
            </w:r>
            <w:r w:rsidR="00960F97">
              <w:t>„</w:t>
            </w:r>
            <w:r w:rsidR="00310BC3" w:rsidRPr="00095F4C">
              <w:rPr>
                <w:i/>
                <w:iCs/>
                <w:szCs w:val="24"/>
              </w:rPr>
              <w:t>Prekėms</w:t>
            </w:r>
            <w:r w:rsidR="00310BC3" w:rsidRPr="00095F4C">
              <w:rPr>
                <w:rFonts w:eastAsia="Arial Unicode MS"/>
                <w:i/>
                <w:iCs/>
                <w:szCs w:val="24"/>
              </w:rPr>
              <w:t xml:space="preserve"> </w:t>
            </w:r>
            <w:r w:rsidR="00310BC3" w:rsidRPr="00095F4C">
              <w:rPr>
                <w:rFonts w:eastAsia="Arial Unicode MS"/>
                <w:i/>
                <w:iCs/>
                <w:color w:val="000000"/>
                <w:szCs w:val="24"/>
              </w:rPr>
              <w:t xml:space="preserve">taikomas </w:t>
            </w:r>
            <w:r w:rsidR="00310BC3" w:rsidRPr="00095F4C">
              <w:rPr>
                <w:rFonts w:eastAsia="Arial Unicode MS"/>
                <w:i/>
                <w:iCs/>
                <w:szCs w:val="24"/>
              </w:rPr>
              <w:t xml:space="preserve">garantijos terminas – 4 (keturi) mėnesiai yra skaičiuojamas nuo </w:t>
            </w:r>
            <w:r w:rsidR="00310BC3" w:rsidRPr="00095F4C">
              <w:rPr>
                <w:i/>
                <w:iCs/>
                <w:szCs w:val="24"/>
              </w:rPr>
              <w:t>Prekių priėmimo-perdavimo dienos</w:t>
            </w:r>
            <w:r w:rsidR="00960F97">
              <w:rPr>
                <w:szCs w:val="24"/>
              </w:rPr>
              <w:t>“</w:t>
            </w:r>
            <w:r w:rsidR="00310BC3" w:rsidRPr="00310BC3">
              <w:rPr>
                <w:szCs w:val="24"/>
              </w:rPr>
              <w:t>.</w:t>
            </w:r>
          </w:p>
        </w:tc>
      </w:tr>
    </w:tbl>
    <w:p w14:paraId="5B1AC670" w14:textId="38005223" w:rsidR="00197C0C" w:rsidRPr="00197C0C" w:rsidRDefault="00197C0C" w:rsidP="00197C0C">
      <w:pPr>
        <w:shd w:val="clear" w:color="auto" w:fill="FFFFFF" w:themeFill="background1"/>
        <w:spacing w:before="40" w:after="40"/>
        <w:ind w:firstLine="567"/>
        <w:jc w:val="both"/>
        <w:rPr>
          <w:szCs w:val="24"/>
          <w:lang w:eastAsia="lt-LT"/>
        </w:rPr>
      </w:pPr>
      <w:r>
        <w:rPr>
          <w:szCs w:val="24"/>
          <w:lang w:eastAsia="lt-LT"/>
        </w:rPr>
        <w:t>Komisija</w:t>
      </w:r>
      <w:r w:rsidRPr="00197C0C">
        <w:rPr>
          <w:szCs w:val="24"/>
          <w:lang w:eastAsia="lt-LT"/>
        </w:rPr>
        <w:t xml:space="preserve"> atkreipiame dėmesį, kad terminas klausimams teikti yra ribotas. Pirkimo sąlygų 7.1 p</w:t>
      </w:r>
      <w:r w:rsidR="00965ABF">
        <w:rPr>
          <w:szCs w:val="24"/>
          <w:lang w:eastAsia="lt-LT"/>
        </w:rPr>
        <w:t>unkte</w:t>
      </w:r>
      <w:r w:rsidRPr="00197C0C">
        <w:rPr>
          <w:szCs w:val="24"/>
          <w:lang w:eastAsia="lt-LT"/>
        </w:rPr>
        <w:t xml:space="preserve"> numatyta, kad „</w:t>
      </w:r>
      <w:r w:rsidRPr="00197C0C">
        <w:rPr>
          <w:i/>
          <w:iCs/>
          <w:szCs w:val="24"/>
          <w:lang w:eastAsia="lt-LT"/>
        </w:rPr>
        <w:t xml:space="preserve">Prašymai paaiškinti pirkimo dokumentus gali būti teikiami perkančiajai organizacijai ne vėliau kaip likus </w:t>
      </w:r>
      <w:r w:rsidR="007B0E23">
        <w:rPr>
          <w:i/>
          <w:iCs/>
          <w:szCs w:val="24"/>
          <w:lang w:eastAsia="lt-LT"/>
        </w:rPr>
        <w:t>10</w:t>
      </w:r>
      <w:r w:rsidR="00A86C53">
        <w:rPr>
          <w:i/>
          <w:iCs/>
          <w:szCs w:val="24"/>
          <w:lang w:eastAsia="lt-LT"/>
        </w:rPr>
        <w:t xml:space="preserve"> (</w:t>
      </w:r>
      <w:r w:rsidR="007B0E23">
        <w:rPr>
          <w:i/>
          <w:iCs/>
          <w:szCs w:val="24"/>
          <w:lang w:eastAsia="lt-LT"/>
        </w:rPr>
        <w:t>dešimt</w:t>
      </w:r>
      <w:r w:rsidR="00A86C53">
        <w:rPr>
          <w:i/>
          <w:iCs/>
          <w:szCs w:val="24"/>
          <w:lang w:eastAsia="lt-LT"/>
        </w:rPr>
        <w:t>)</w:t>
      </w:r>
      <w:r w:rsidRPr="00197C0C">
        <w:rPr>
          <w:i/>
          <w:iCs/>
          <w:szCs w:val="24"/>
          <w:lang w:eastAsia="lt-LT"/>
        </w:rPr>
        <w:t xml:space="preserve"> dien</w:t>
      </w:r>
      <w:r w:rsidR="007B0E23">
        <w:rPr>
          <w:i/>
          <w:iCs/>
          <w:szCs w:val="24"/>
          <w:lang w:eastAsia="lt-LT"/>
        </w:rPr>
        <w:t>ų</w:t>
      </w:r>
      <w:r w:rsidRPr="00197C0C">
        <w:rPr>
          <w:i/>
          <w:iCs/>
          <w:szCs w:val="24"/>
          <w:lang w:eastAsia="lt-LT"/>
        </w:rPr>
        <w:t xml:space="preserve"> iki pasiūlymų pateikimo termino pabaigos</w:t>
      </w:r>
      <w:r w:rsidRPr="00197C0C">
        <w:rPr>
          <w:szCs w:val="24"/>
          <w:lang w:eastAsia="lt-LT"/>
        </w:rPr>
        <w:t>“.</w:t>
      </w:r>
    </w:p>
    <w:p w14:paraId="0C378D2D" w14:textId="6D307690" w:rsidR="00EC5319" w:rsidRDefault="00EC5319" w:rsidP="00EC5319">
      <w:pPr>
        <w:jc w:val="both"/>
        <w:rPr>
          <w:szCs w:val="24"/>
          <w:lang w:eastAsia="lt-LT"/>
        </w:rPr>
      </w:pPr>
    </w:p>
    <w:p w14:paraId="774158F6" w14:textId="77777777" w:rsidR="00C575C1" w:rsidRDefault="00C575C1" w:rsidP="00EC5319">
      <w:pPr>
        <w:jc w:val="both"/>
        <w:rPr>
          <w:szCs w:val="24"/>
          <w:lang w:eastAsia="lt-LT"/>
        </w:rPr>
      </w:pPr>
    </w:p>
    <w:p w14:paraId="33A89BA2" w14:textId="5055F226" w:rsidR="00F159F1" w:rsidRDefault="00260EBE" w:rsidP="00EC5319">
      <w:pPr>
        <w:jc w:val="both"/>
      </w:pPr>
      <w:r w:rsidRPr="00257BB6">
        <w:rPr>
          <w:szCs w:val="24"/>
          <w:lang w:eastAsia="lt-LT"/>
        </w:rPr>
        <w:t>Pagarbiai</w:t>
      </w:r>
      <w:r w:rsidRPr="00257BB6">
        <w:rPr>
          <w:szCs w:val="24"/>
          <w:lang w:eastAsia="lt-LT"/>
        </w:rPr>
        <w:tab/>
      </w:r>
      <w:r w:rsidRPr="00257BB6">
        <w:rPr>
          <w:szCs w:val="24"/>
          <w:lang w:eastAsia="lt-LT"/>
        </w:rPr>
        <w:tab/>
      </w:r>
      <w:r w:rsidRPr="00257BB6">
        <w:rPr>
          <w:szCs w:val="24"/>
          <w:lang w:eastAsia="lt-LT"/>
        </w:rPr>
        <w:tab/>
      </w:r>
      <w:r w:rsidRPr="00257BB6">
        <w:rPr>
          <w:szCs w:val="24"/>
          <w:lang w:eastAsia="lt-LT"/>
        </w:rPr>
        <w:tab/>
      </w:r>
      <w:r>
        <w:rPr>
          <w:szCs w:val="24"/>
          <w:lang w:eastAsia="lt-LT"/>
        </w:rPr>
        <w:tab/>
        <w:t xml:space="preserve">                </w:t>
      </w:r>
      <w:r w:rsidRPr="00257BB6">
        <w:rPr>
          <w:szCs w:val="24"/>
          <w:lang w:eastAsia="lt-LT"/>
        </w:rPr>
        <w:t>Vieš</w:t>
      </w:r>
      <w:r w:rsidR="005C7FA5">
        <w:rPr>
          <w:szCs w:val="24"/>
          <w:lang w:eastAsia="lt-LT"/>
        </w:rPr>
        <w:t>ų</w:t>
      </w:r>
      <w:r w:rsidRPr="00257BB6">
        <w:rPr>
          <w:szCs w:val="24"/>
          <w:lang w:eastAsia="lt-LT"/>
        </w:rPr>
        <w:t>j</w:t>
      </w:r>
      <w:r w:rsidR="005C7FA5">
        <w:rPr>
          <w:szCs w:val="24"/>
          <w:lang w:eastAsia="lt-LT"/>
        </w:rPr>
        <w:t>ų</w:t>
      </w:r>
      <w:r w:rsidRPr="00257BB6">
        <w:rPr>
          <w:szCs w:val="24"/>
          <w:lang w:eastAsia="lt-LT"/>
        </w:rPr>
        <w:t xml:space="preserve"> pirkim</w:t>
      </w:r>
      <w:r w:rsidR="005C7FA5">
        <w:rPr>
          <w:szCs w:val="24"/>
          <w:lang w:eastAsia="lt-LT"/>
        </w:rPr>
        <w:t>ų</w:t>
      </w:r>
      <w:r w:rsidRPr="00257BB6">
        <w:rPr>
          <w:szCs w:val="24"/>
          <w:lang w:eastAsia="lt-LT"/>
        </w:rPr>
        <w:t xml:space="preserve"> komisija</w:t>
      </w:r>
    </w:p>
    <w:sectPr w:rsidR="00F159F1" w:rsidSect="00F521F6">
      <w:headerReference w:type="even" r:id="rId13"/>
      <w:headerReference w:type="default" r:id="rId14"/>
      <w:pgSz w:w="11907" w:h="16840" w:code="9"/>
      <w:pgMar w:top="1276" w:right="567" w:bottom="709"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7811C" w14:textId="77777777" w:rsidR="00330D7D" w:rsidRDefault="00330D7D">
      <w:r>
        <w:separator/>
      </w:r>
    </w:p>
  </w:endnote>
  <w:endnote w:type="continuationSeparator" w:id="0">
    <w:p w14:paraId="3B6BE1AC" w14:textId="77777777" w:rsidR="00330D7D" w:rsidRDefault="00330D7D">
      <w:r>
        <w:continuationSeparator/>
      </w:r>
    </w:p>
  </w:endnote>
  <w:endnote w:type="continuationNotice" w:id="1">
    <w:p w14:paraId="61026728" w14:textId="77777777" w:rsidR="00330D7D" w:rsidRDefault="00330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76A6D" w14:textId="77777777" w:rsidR="00330D7D" w:rsidRDefault="00330D7D">
      <w:r>
        <w:separator/>
      </w:r>
    </w:p>
  </w:footnote>
  <w:footnote w:type="continuationSeparator" w:id="0">
    <w:p w14:paraId="7BC8BCD3" w14:textId="77777777" w:rsidR="00330D7D" w:rsidRDefault="00330D7D">
      <w:r>
        <w:continuationSeparator/>
      </w:r>
    </w:p>
  </w:footnote>
  <w:footnote w:type="continuationNotice" w:id="1">
    <w:p w14:paraId="40363134" w14:textId="77777777" w:rsidR="00330D7D" w:rsidRDefault="00330D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1753" w14:textId="77777777" w:rsidR="00AD35B7" w:rsidRDefault="00260EBE" w:rsidP="003827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072B686" w14:textId="77777777" w:rsidR="00AD35B7" w:rsidRDefault="00AD3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4898" w14:textId="77777777" w:rsidR="00AD35B7" w:rsidRDefault="00260EBE" w:rsidP="003827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0B29DE7" w14:textId="77777777" w:rsidR="00AD35B7" w:rsidRDefault="00AD3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B12E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C964D2"/>
    <w:multiLevelType w:val="multilevel"/>
    <w:tmpl w:val="74928E6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7CE4D5B"/>
    <w:multiLevelType w:val="hybridMultilevel"/>
    <w:tmpl w:val="E70675BE"/>
    <w:lvl w:ilvl="0" w:tplc="995258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DE724CF"/>
    <w:multiLevelType w:val="multilevel"/>
    <w:tmpl w:val="A086D0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9A7AA4"/>
    <w:multiLevelType w:val="multilevel"/>
    <w:tmpl w:val="82965364"/>
    <w:lvl w:ilvl="0">
      <w:start w:val="1"/>
      <w:numFmt w:val="decimal"/>
      <w:lvlText w:val="%1."/>
      <w:lvlJc w:val="left"/>
      <w:pPr>
        <w:ind w:left="360" w:hanging="360"/>
      </w:pPr>
      <w:rPr>
        <w:b/>
        <w:bCs/>
      </w:rPr>
    </w:lvl>
    <w:lvl w:ilvl="1">
      <w:start w:val="1"/>
      <w:numFmt w:val="decimal"/>
      <w:lvlText w:val="%1.%2."/>
      <w:lvlJc w:val="left"/>
      <w:pPr>
        <w:ind w:left="432" w:hanging="432"/>
      </w:pPr>
      <w:rPr>
        <w:rFonts w:ascii="Times New Roman" w:hAnsi="Times New Roman" w:cs="Times New Roman" w:hint="default"/>
        <w:b w:val="0"/>
        <w:bCs/>
        <w:i w:val="0"/>
        <w:iCs w:val="0"/>
        <w:color w:val="000000" w:themeColor="text1"/>
        <w:sz w:val="24"/>
        <w:szCs w:val="24"/>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5718996">
    <w:abstractNumId w:val="3"/>
  </w:num>
  <w:num w:numId="2" w16cid:durableId="2016346196">
    <w:abstractNumId w:val="1"/>
  </w:num>
  <w:num w:numId="3" w16cid:durableId="345446200">
    <w:abstractNumId w:val="4"/>
  </w:num>
  <w:num w:numId="4" w16cid:durableId="1407414474">
    <w:abstractNumId w:val="0"/>
  </w:num>
  <w:num w:numId="5" w16cid:durableId="799227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BE"/>
    <w:rsid w:val="00000A9A"/>
    <w:rsid w:val="00001491"/>
    <w:rsid w:val="00001961"/>
    <w:rsid w:val="00001B15"/>
    <w:rsid w:val="00001DD4"/>
    <w:rsid w:val="00002C5C"/>
    <w:rsid w:val="00002CC6"/>
    <w:rsid w:val="00002FC1"/>
    <w:rsid w:val="0000508B"/>
    <w:rsid w:val="00005174"/>
    <w:rsid w:val="000115EF"/>
    <w:rsid w:val="000116DC"/>
    <w:rsid w:val="000123F4"/>
    <w:rsid w:val="00012AB4"/>
    <w:rsid w:val="00014C35"/>
    <w:rsid w:val="00014CB7"/>
    <w:rsid w:val="000151D0"/>
    <w:rsid w:val="000162DD"/>
    <w:rsid w:val="000169E4"/>
    <w:rsid w:val="00017719"/>
    <w:rsid w:val="00020C4D"/>
    <w:rsid w:val="00021434"/>
    <w:rsid w:val="00021558"/>
    <w:rsid w:val="00021A25"/>
    <w:rsid w:val="00021B1B"/>
    <w:rsid w:val="0002209B"/>
    <w:rsid w:val="00024EA8"/>
    <w:rsid w:val="00024F62"/>
    <w:rsid w:val="000251DD"/>
    <w:rsid w:val="000259E9"/>
    <w:rsid w:val="00032675"/>
    <w:rsid w:val="000342E7"/>
    <w:rsid w:val="00034F5A"/>
    <w:rsid w:val="00036A0A"/>
    <w:rsid w:val="00037456"/>
    <w:rsid w:val="0004078E"/>
    <w:rsid w:val="00040E55"/>
    <w:rsid w:val="0004306D"/>
    <w:rsid w:val="00043256"/>
    <w:rsid w:val="00043466"/>
    <w:rsid w:val="00044181"/>
    <w:rsid w:val="0004482D"/>
    <w:rsid w:val="00045420"/>
    <w:rsid w:val="000458A9"/>
    <w:rsid w:val="0004774A"/>
    <w:rsid w:val="00050044"/>
    <w:rsid w:val="000514A2"/>
    <w:rsid w:val="00052296"/>
    <w:rsid w:val="00054BE7"/>
    <w:rsid w:val="00055A3F"/>
    <w:rsid w:val="00056418"/>
    <w:rsid w:val="000603B9"/>
    <w:rsid w:val="00060AE6"/>
    <w:rsid w:val="00061942"/>
    <w:rsid w:val="0006199C"/>
    <w:rsid w:val="00061F94"/>
    <w:rsid w:val="0006201B"/>
    <w:rsid w:val="00063168"/>
    <w:rsid w:val="0006378D"/>
    <w:rsid w:val="00063858"/>
    <w:rsid w:val="000640D2"/>
    <w:rsid w:val="00064E11"/>
    <w:rsid w:val="00065067"/>
    <w:rsid w:val="000650BD"/>
    <w:rsid w:val="00065793"/>
    <w:rsid w:val="00065AF9"/>
    <w:rsid w:val="00066E95"/>
    <w:rsid w:val="00070456"/>
    <w:rsid w:val="000714E1"/>
    <w:rsid w:val="00072552"/>
    <w:rsid w:val="00072BCD"/>
    <w:rsid w:val="00074316"/>
    <w:rsid w:val="000749CC"/>
    <w:rsid w:val="00076833"/>
    <w:rsid w:val="00076F93"/>
    <w:rsid w:val="00077568"/>
    <w:rsid w:val="000779A3"/>
    <w:rsid w:val="00077E4D"/>
    <w:rsid w:val="00080680"/>
    <w:rsid w:val="000820C1"/>
    <w:rsid w:val="00082AD6"/>
    <w:rsid w:val="00083337"/>
    <w:rsid w:val="00083A8E"/>
    <w:rsid w:val="00083D04"/>
    <w:rsid w:val="0008433F"/>
    <w:rsid w:val="000843E3"/>
    <w:rsid w:val="00084E2C"/>
    <w:rsid w:val="00085355"/>
    <w:rsid w:val="00085908"/>
    <w:rsid w:val="00085999"/>
    <w:rsid w:val="00085CD1"/>
    <w:rsid w:val="00086244"/>
    <w:rsid w:val="00086623"/>
    <w:rsid w:val="00087120"/>
    <w:rsid w:val="000874A9"/>
    <w:rsid w:val="0009183A"/>
    <w:rsid w:val="00093A7F"/>
    <w:rsid w:val="000951DD"/>
    <w:rsid w:val="00095402"/>
    <w:rsid w:val="00095F4C"/>
    <w:rsid w:val="00096D60"/>
    <w:rsid w:val="00097014"/>
    <w:rsid w:val="000A009F"/>
    <w:rsid w:val="000A0BAA"/>
    <w:rsid w:val="000A111F"/>
    <w:rsid w:val="000A3798"/>
    <w:rsid w:val="000A432E"/>
    <w:rsid w:val="000A5802"/>
    <w:rsid w:val="000A6FAA"/>
    <w:rsid w:val="000A758C"/>
    <w:rsid w:val="000B0483"/>
    <w:rsid w:val="000B0923"/>
    <w:rsid w:val="000B0F28"/>
    <w:rsid w:val="000B1AFA"/>
    <w:rsid w:val="000B1ED4"/>
    <w:rsid w:val="000B2668"/>
    <w:rsid w:val="000B7306"/>
    <w:rsid w:val="000C139F"/>
    <w:rsid w:val="000C1A92"/>
    <w:rsid w:val="000C75D8"/>
    <w:rsid w:val="000C79EC"/>
    <w:rsid w:val="000C7C43"/>
    <w:rsid w:val="000D0942"/>
    <w:rsid w:val="000D1215"/>
    <w:rsid w:val="000D2BB9"/>
    <w:rsid w:val="000D42D5"/>
    <w:rsid w:val="000D557C"/>
    <w:rsid w:val="000D6741"/>
    <w:rsid w:val="000D687D"/>
    <w:rsid w:val="000D7363"/>
    <w:rsid w:val="000E17E8"/>
    <w:rsid w:val="000E24B6"/>
    <w:rsid w:val="000E5DE5"/>
    <w:rsid w:val="000F00A6"/>
    <w:rsid w:val="000F066D"/>
    <w:rsid w:val="000F17C7"/>
    <w:rsid w:val="000F2186"/>
    <w:rsid w:val="000F29E6"/>
    <w:rsid w:val="000F2BA7"/>
    <w:rsid w:val="000F4263"/>
    <w:rsid w:val="000F5ED7"/>
    <w:rsid w:val="000F61C2"/>
    <w:rsid w:val="001001D9"/>
    <w:rsid w:val="00100596"/>
    <w:rsid w:val="00100D7C"/>
    <w:rsid w:val="0010107F"/>
    <w:rsid w:val="001022D7"/>
    <w:rsid w:val="00103E18"/>
    <w:rsid w:val="001040F1"/>
    <w:rsid w:val="001071EB"/>
    <w:rsid w:val="0011303E"/>
    <w:rsid w:val="001133F8"/>
    <w:rsid w:val="001137E4"/>
    <w:rsid w:val="00116318"/>
    <w:rsid w:val="00116909"/>
    <w:rsid w:val="00116FE2"/>
    <w:rsid w:val="001170D5"/>
    <w:rsid w:val="00117F47"/>
    <w:rsid w:val="00117FE6"/>
    <w:rsid w:val="0012069B"/>
    <w:rsid w:val="001206EA"/>
    <w:rsid w:val="00122821"/>
    <w:rsid w:val="00122CE0"/>
    <w:rsid w:val="001245E5"/>
    <w:rsid w:val="0012536D"/>
    <w:rsid w:val="00125E05"/>
    <w:rsid w:val="00127FAA"/>
    <w:rsid w:val="00130781"/>
    <w:rsid w:val="00133D0E"/>
    <w:rsid w:val="00133FAD"/>
    <w:rsid w:val="00134086"/>
    <w:rsid w:val="001340B2"/>
    <w:rsid w:val="00134EEF"/>
    <w:rsid w:val="0013509E"/>
    <w:rsid w:val="001356E7"/>
    <w:rsid w:val="001358D7"/>
    <w:rsid w:val="001360CE"/>
    <w:rsid w:val="0013688A"/>
    <w:rsid w:val="00136D14"/>
    <w:rsid w:val="001377A9"/>
    <w:rsid w:val="00141FE1"/>
    <w:rsid w:val="00142862"/>
    <w:rsid w:val="0014287C"/>
    <w:rsid w:val="00142B93"/>
    <w:rsid w:val="001435EF"/>
    <w:rsid w:val="00143F24"/>
    <w:rsid w:val="0014426F"/>
    <w:rsid w:val="0014467E"/>
    <w:rsid w:val="0014629D"/>
    <w:rsid w:val="00147A3F"/>
    <w:rsid w:val="001504F1"/>
    <w:rsid w:val="00150A9B"/>
    <w:rsid w:val="001511D3"/>
    <w:rsid w:val="001525CB"/>
    <w:rsid w:val="00152B4F"/>
    <w:rsid w:val="0015566A"/>
    <w:rsid w:val="00155FD8"/>
    <w:rsid w:val="001576C0"/>
    <w:rsid w:val="001578C0"/>
    <w:rsid w:val="001579FF"/>
    <w:rsid w:val="00162494"/>
    <w:rsid w:val="001627A8"/>
    <w:rsid w:val="00162BB6"/>
    <w:rsid w:val="0016353F"/>
    <w:rsid w:val="00163BAA"/>
    <w:rsid w:val="001640ED"/>
    <w:rsid w:val="001642F6"/>
    <w:rsid w:val="00164988"/>
    <w:rsid w:val="00164E36"/>
    <w:rsid w:val="001657B7"/>
    <w:rsid w:val="00166288"/>
    <w:rsid w:val="00166435"/>
    <w:rsid w:val="001675E2"/>
    <w:rsid w:val="00167F59"/>
    <w:rsid w:val="00171556"/>
    <w:rsid w:val="00172060"/>
    <w:rsid w:val="0017309D"/>
    <w:rsid w:val="00173926"/>
    <w:rsid w:val="0017503F"/>
    <w:rsid w:val="0018026F"/>
    <w:rsid w:val="00180A6B"/>
    <w:rsid w:val="00181217"/>
    <w:rsid w:val="00181DCD"/>
    <w:rsid w:val="001820AD"/>
    <w:rsid w:val="00184379"/>
    <w:rsid w:val="00184CDA"/>
    <w:rsid w:val="001851B6"/>
    <w:rsid w:val="0018577E"/>
    <w:rsid w:val="00185F5D"/>
    <w:rsid w:val="001861B7"/>
    <w:rsid w:val="00190E1F"/>
    <w:rsid w:val="00194088"/>
    <w:rsid w:val="00194BA6"/>
    <w:rsid w:val="0019717D"/>
    <w:rsid w:val="001974C7"/>
    <w:rsid w:val="00197C0C"/>
    <w:rsid w:val="001A11BD"/>
    <w:rsid w:val="001A195D"/>
    <w:rsid w:val="001A1D63"/>
    <w:rsid w:val="001A22B4"/>
    <w:rsid w:val="001A2BCD"/>
    <w:rsid w:val="001A5B61"/>
    <w:rsid w:val="001A6EC9"/>
    <w:rsid w:val="001A7059"/>
    <w:rsid w:val="001B1696"/>
    <w:rsid w:val="001B4732"/>
    <w:rsid w:val="001B47C9"/>
    <w:rsid w:val="001B6523"/>
    <w:rsid w:val="001B6D67"/>
    <w:rsid w:val="001B6DB9"/>
    <w:rsid w:val="001C01A0"/>
    <w:rsid w:val="001C0A5C"/>
    <w:rsid w:val="001C288D"/>
    <w:rsid w:val="001C3219"/>
    <w:rsid w:val="001C46BA"/>
    <w:rsid w:val="001C4949"/>
    <w:rsid w:val="001C5A5B"/>
    <w:rsid w:val="001C5DDE"/>
    <w:rsid w:val="001C7AE2"/>
    <w:rsid w:val="001D00F0"/>
    <w:rsid w:val="001D1775"/>
    <w:rsid w:val="001D3EA0"/>
    <w:rsid w:val="001D633C"/>
    <w:rsid w:val="001D64D6"/>
    <w:rsid w:val="001E1254"/>
    <w:rsid w:val="001E3013"/>
    <w:rsid w:val="001E32E0"/>
    <w:rsid w:val="001E40EA"/>
    <w:rsid w:val="001E4514"/>
    <w:rsid w:val="001E6398"/>
    <w:rsid w:val="001E6C2B"/>
    <w:rsid w:val="001E6F0A"/>
    <w:rsid w:val="001E78FB"/>
    <w:rsid w:val="001E7A60"/>
    <w:rsid w:val="001F0935"/>
    <w:rsid w:val="001F209A"/>
    <w:rsid w:val="001F2B34"/>
    <w:rsid w:val="001F3453"/>
    <w:rsid w:val="001F3B1B"/>
    <w:rsid w:val="001F3F21"/>
    <w:rsid w:val="001F4750"/>
    <w:rsid w:val="001F4755"/>
    <w:rsid w:val="001F4E7C"/>
    <w:rsid w:val="001F5723"/>
    <w:rsid w:val="001F5D4D"/>
    <w:rsid w:val="001F5DE9"/>
    <w:rsid w:val="001F6B7E"/>
    <w:rsid w:val="001F763A"/>
    <w:rsid w:val="0020034D"/>
    <w:rsid w:val="002019EB"/>
    <w:rsid w:val="00201ED9"/>
    <w:rsid w:val="00204F9E"/>
    <w:rsid w:val="002073AA"/>
    <w:rsid w:val="00207930"/>
    <w:rsid w:val="00211A4A"/>
    <w:rsid w:val="00212076"/>
    <w:rsid w:val="00212720"/>
    <w:rsid w:val="00212746"/>
    <w:rsid w:val="00214110"/>
    <w:rsid w:val="00214B6E"/>
    <w:rsid w:val="002154B7"/>
    <w:rsid w:val="002157BC"/>
    <w:rsid w:val="002167B2"/>
    <w:rsid w:val="0021774E"/>
    <w:rsid w:val="00220CA0"/>
    <w:rsid w:val="00221F38"/>
    <w:rsid w:val="0022289B"/>
    <w:rsid w:val="002231DE"/>
    <w:rsid w:val="00223586"/>
    <w:rsid w:val="00224CEE"/>
    <w:rsid w:val="00225941"/>
    <w:rsid w:val="00225EC2"/>
    <w:rsid w:val="002275FA"/>
    <w:rsid w:val="002326FD"/>
    <w:rsid w:val="00232D41"/>
    <w:rsid w:val="002331B3"/>
    <w:rsid w:val="00233CB9"/>
    <w:rsid w:val="00234F63"/>
    <w:rsid w:val="00235717"/>
    <w:rsid w:val="0023644C"/>
    <w:rsid w:val="00236715"/>
    <w:rsid w:val="00237AF4"/>
    <w:rsid w:val="00240DB9"/>
    <w:rsid w:val="00241B8D"/>
    <w:rsid w:val="00242A8C"/>
    <w:rsid w:val="0024372B"/>
    <w:rsid w:val="00244E16"/>
    <w:rsid w:val="00246872"/>
    <w:rsid w:val="00246CA3"/>
    <w:rsid w:val="00246EFA"/>
    <w:rsid w:val="00250C4B"/>
    <w:rsid w:val="00251324"/>
    <w:rsid w:val="00251E4B"/>
    <w:rsid w:val="002526D6"/>
    <w:rsid w:val="002528CF"/>
    <w:rsid w:val="00253183"/>
    <w:rsid w:val="002535E8"/>
    <w:rsid w:val="00254C18"/>
    <w:rsid w:val="00254E5C"/>
    <w:rsid w:val="00255016"/>
    <w:rsid w:val="002561DE"/>
    <w:rsid w:val="00256818"/>
    <w:rsid w:val="00257676"/>
    <w:rsid w:val="00260107"/>
    <w:rsid w:val="00260EBE"/>
    <w:rsid w:val="00261F6B"/>
    <w:rsid w:val="002639F1"/>
    <w:rsid w:val="00263B1C"/>
    <w:rsid w:val="002645C1"/>
    <w:rsid w:val="00264770"/>
    <w:rsid w:val="00265FF1"/>
    <w:rsid w:val="0026677F"/>
    <w:rsid w:val="00266807"/>
    <w:rsid w:val="00266C0F"/>
    <w:rsid w:val="00266C40"/>
    <w:rsid w:val="00270990"/>
    <w:rsid w:val="00271875"/>
    <w:rsid w:val="002720AB"/>
    <w:rsid w:val="00272181"/>
    <w:rsid w:val="00273280"/>
    <w:rsid w:val="00273C66"/>
    <w:rsid w:val="00273DC2"/>
    <w:rsid w:val="002749F8"/>
    <w:rsid w:val="00275419"/>
    <w:rsid w:val="002763B0"/>
    <w:rsid w:val="002801B2"/>
    <w:rsid w:val="00280B7B"/>
    <w:rsid w:val="00280BEF"/>
    <w:rsid w:val="0028128F"/>
    <w:rsid w:val="002838B2"/>
    <w:rsid w:val="00283A88"/>
    <w:rsid w:val="00283C32"/>
    <w:rsid w:val="002840F7"/>
    <w:rsid w:val="00284B74"/>
    <w:rsid w:val="00290B65"/>
    <w:rsid w:val="00290D13"/>
    <w:rsid w:val="00291E69"/>
    <w:rsid w:val="00292B50"/>
    <w:rsid w:val="00292BAD"/>
    <w:rsid w:val="00292CCE"/>
    <w:rsid w:val="00292E76"/>
    <w:rsid w:val="00293C1B"/>
    <w:rsid w:val="002950FB"/>
    <w:rsid w:val="00295CCB"/>
    <w:rsid w:val="002960DF"/>
    <w:rsid w:val="002979F9"/>
    <w:rsid w:val="002A0266"/>
    <w:rsid w:val="002A369B"/>
    <w:rsid w:val="002A3DFD"/>
    <w:rsid w:val="002A425A"/>
    <w:rsid w:val="002A4FE4"/>
    <w:rsid w:val="002A51F9"/>
    <w:rsid w:val="002A5313"/>
    <w:rsid w:val="002A5383"/>
    <w:rsid w:val="002A6949"/>
    <w:rsid w:val="002A6E36"/>
    <w:rsid w:val="002A735E"/>
    <w:rsid w:val="002A74D8"/>
    <w:rsid w:val="002A77B4"/>
    <w:rsid w:val="002B06EE"/>
    <w:rsid w:val="002B10AE"/>
    <w:rsid w:val="002B19E2"/>
    <w:rsid w:val="002B2882"/>
    <w:rsid w:val="002B52F4"/>
    <w:rsid w:val="002B5E8C"/>
    <w:rsid w:val="002B5F7D"/>
    <w:rsid w:val="002B7033"/>
    <w:rsid w:val="002B708D"/>
    <w:rsid w:val="002C046C"/>
    <w:rsid w:val="002C072E"/>
    <w:rsid w:val="002C0C01"/>
    <w:rsid w:val="002C14EB"/>
    <w:rsid w:val="002C1BB0"/>
    <w:rsid w:val="002C1F04"/>
    <w:rsid w:val="002C2A0F"/>
    <w:rsid w:val="002C306B"/>
    <w:rsid w:val="002C3211"/>
    <w:rsid w:val="002C3FFD"/>
    <w:rsid w:val="002C4809"/>
    <w:rsid w:val="002C4BF1"/>
    <w:rsid w:val="002C4D82"/>
    <w:rsid w:val="002C5B70"/>
    <w:rsid w:val="002C636B"/>
    <w:rsid w:val="002C699F"/>
    <w:rsid w:val="002C6DE4"/>
    <w:rsid w:val="002C7BD0"/>
    <w:rsid w:val="002D087B"/>
    <w:rsid w:val="002D0D3A"/>
    <w:rsid w:val="002D115A"/>
    <w:rsid w:val="002D4EA9"/>
    <w:rsid w:val="002D520F"/>
    <w:rsid w:val="002E0CCA"/>
    <w:rsid w:val="002E0E20"/>
    <w:rsid w:val="002E157E"/>
    <w:rsid w:val="002E24F9"/>
    <w:rsid w:val="002E2B91"/>
    <w:rsid w:val="002E41CE"/>
    <w:rsid w:val="002E46B1"/>
    <w:rsid w:val="002E4E6B"/>
    <w:rsid w:val="002E5AD0"/>
    <w:rsid w:val="002E5DEA"/>
    <w:rsid w:val="002E5FA8"/>
    <w:rsid w:val="002E63FD"/>
    <w:rsid w:val="002E6FD8"/>
    <w:rsid w:val="002E6FDB"/>
    <w:rsid w:val="002F1A42"/>
    <w:rsid w:val="002F2816"/>
    <w:rsid w:val="002F32D3"/>
    <w:rsid w:val="002F6585"/>
    <w:rsid w:val="002F7B6F"/>
    <w:rsid w:val="003005AB"/>
    <w:rsid w:val="003006B4"/>
    <w:rsid w:val="00300F03"/>
    <w:rsid w:val="00300FC0"/>
    <w:rsid w:val="00301F7B"/>
    <w:rsid w:val="00303FEF"/>
    <w:rsid w:val="00304683"/>
    <w:rsid w:val="003059A4"/>
    <w:rsid w:val="00306B86"/>
    <w:rsid w:val="00307AC3"/>
    <w:rsid w:val="00307AFF"/>
    <w:rsid w:val="00310BC3"/>
    <w:rsid w:val="0031275D"/>
    <w:rsid w:val="003128B6"/>
    <w:rsid w:val="00312DC4"/>
    <w:rsid w:val="00313865"/>
    <w:rsid w:val="003142BC"/>
    <w:rsid w:val="00314F96"/>
    <w:rsid w:val="00316889"/>
    <w:rsid w:val="00317C47"/>
    <w:rsid w:val="00321410"/>
    <w:rsid w:val="00321C98"/>
    <w:rsid w:val="0032446C"/>
    <w:rsid w:val="003245C6"/>
    <w:rsid w:val="00325424"/>
    <w:rsid w:val="00325BDD"/>
    <w:rsid w:val="003273F1"/>
    <w:rsid w:val="00327F13"/>
    <w:rsid w:val="003301FC"/>
    <w:rsid w:val="00330D7D"/>
    <w:rsid w:val="0033367C"/>
    <w:rsid w:val="003342CA"/>
    <w:rsid w:val="00334392"/>
    <w:rsid w:val="00336125"/>
    <w:rsid w:val="00336194"/>
    <w:rsid w:val="003366DD"/>
    <w:rsid w:val="003368AA"/>
    <w:rsid w:val="00336FCA"/>
    <w:rsid w:val="0033717A"/>
    <w:rsid w:val="00337592"/>
    <w:rsid w:val="00337909"/>
    <w:rsid w:val="00337B8B"/>
    <w:rsid w:val="00340666"/>
    <w:rsid w:val="00340C39"/>
    <w:rsid w:val="00341874"/>
    <w:rsid w:val="0034193B"/>
    <w:rsid w:val="00342E7D"/>
    <w:rsid w:val="0034336D"/>
    <w:rsid w:val="00343CDC"/>
    <w:rsid w:val="00343FC7"/>
    <w:rsid w:val="00344E80"/>
    <w:rsid w:val="00344EB2"/>
    <w:rsid w:val="00344F46"/>
    <w:rsid w:val="003450BE"/>
    <w:rsid w:val="0034727C"/>
    <w:rsid w:val="003478A3"/>
    <w:rsid w:val="00347DF9"/>
    <w:rsid w:val="003504CD"/>
    <w:rsid w:val="00350DAA"/>
    <w:rsid w:val="0035129A"/>
    <w:rsid w:val="003521E3"/>
    <w:rsid w:val="003545D3"/>
    <w:rsid w:val="00354FB3"/>
    <w:rsid w:val="0035694F"/>
    <w:rsid w:val="00357A83"/>
    <w:rsid w:val="00357CA8"/>
    <w:rsid w:val="003601FB"/>
    <w:rsid w:val="003605EA"/>
    <w:rsid w:val="00360DAB"/>
    <w:rsid w:val="0036116E"/>
    <w:rsid w:val="0036139F"/>
    <w:rsid w:val="0036177E"/>
    <w:rsid w:val="00362194"/>
    <w:rsid w:val="003627AD"/>
    <w:rsid w:val="003628AE"/>
    <w:rsid w:val="00362E28"/>
    <w:rsid w:val="00363956"/>
    <w:rsid w:val="0036462D"/>
    <w:rsid w:val="003650BC"/>
    <w:rsid w:val="00365FBF"/>
    <w:rsid w:val="00365FD4"/>
    <w:rsid w:val="003664D5"/>
    <w:rsid w:val="00371DE5"/>
    <w:rsid w:val="00374FFD"/>
    <w:rsid w:val="00375224"/>
    <w:rsid w:val="00375A7E"/>
    <w:rsid w:val="00376F59"/>
    <w:rsid w:val="0037725C"/>
    <w:rsid w:val="00377F30"/>
    <w:rsid w:val="00381389"/>
    <w:rsid w:val="00382510"/>
    <w:rsid w:val="0038275A"/>
    <w:rsid w:val="00383404"/>
    <w:rsid w:val="00383821"/>
    <w:rsid w:val="00384287"/>
    <w:rsid w:val="00386A1F"/>
    <w:rsid w:val="003877FD"/>
    <w:rsid w:val="00390122"/>
    <w:rsid w:val="003904F9"/>
    <w:rsid w:val="003906A3"/>
    <w:rsid w:val="00391507"/>
    <w:rsid w:val="00391FB7"/>
    <w:rsid w:val="003921DA"/>
    <w:rsid w:val="00392FA1"/>
    <w:rsid w:val="003946C6"/>
    <w:rsid w:val="00395330"/>
    <w:rsid w:val="00396662"/>
    <w:rsid w:val="003A019C"/>
    <w:rsid w:val="003A08DD"/>
    <w:rsid w:val="003A124F"/>
    <w:rsid w:val="003A1F02"/>
    <w:rsid w:val="003A21D0"/>
    <w:rsid w:val="003A260A"/>
    <w:rsid w:val="003A43BB"/>
    <w:rsid w:val="003A4620"/>
    <w:rsid w:val="003A6054"/>
    <w:rsid w:val="003A61C4"/>
    <w:rsid w:val="003A6824"/>
    <w:rsid w:val="003A71B2"/>
    <w:rsid w:val="003A7807"/>
    <w:rsid w:val="003B09F6"/>
    <w:rsid w:val="003B0D28"/>
    <w:rsid w:val="003B2087"/>
    <w:rsid w:val="003B384B"/>
    <w:rsid w:val="003B4A4C"/>
    <w:rsid w:val="003B64BB"/>
    <w:rsid w:val="003B6B19"/>
    <w:rsid w:val="003B6E73"/>
    <w:rsid w:val="003B77F9"/>
    <w:rsid w:val="003C08D7"/>
    <w:rsid w:val="003C1168"/>
    <w:rsid w:val="003C2045"/>
    <w:rsid w:val="003C2DC1"/>
    <w:rsid w:val="003C3856"/>
    <w:rsid w:val="003C651B"/>
    <w:rsid w:val="003C689B"/>
    <w:rsid w:val="003C7B14"/>
    <w:rsid w:val="003D02D5"/>
    <w:rsid w:val="003D05BD"/>
    <w:rsid w:val="003D06C8"/>
    <w:rsid w:val="003D244C"/>
    <w:rsid w:val="003D2641"/>
    <w:rsid w:val="003D4994"/>
    <w:rsid w:val="003D4E22"/>
    <w:rsid w:val="003D786B"/>
    <w:rsid w:val="003D7A61"/>
    <w:rsid w:val="003E3C10"/>
    <w:rsid w:val="003E3F8E"/>
    <w:rsid w:val="003E4802"/>
    <w:rsid w:val="003E4C87"/>
    <w:rsid w:val="003E6EF0"/>
    <w:rsid w:val="003E7876"/>
    <w:rsid w:val="003F0B78"/>
    <w:rsid w:val="003F1B87"/>
    <w:rsid w:val="003F3291"/>
    <w:rsid w:val="003F6634"/>
    <w:rsid w:val="003F6F06"/>
    <w:rsid w:val="003F7DA9"/>
    <w:rsid w:val="003F7ECB"/>
    <w:rsid w:val="00400A42"/>
    <w:rsid w:val="00402079"/>
    <w:rsid w:val="0040243C"/>
    <w:rsid w:val="004025B2"/>
    <w:rsid w:val="00403478"/>
    <w:rsid w:val="00404E01"/>
    <w:rsid w:val="0040639D"/>
    <w:rsid w:val="004065C6"/>
    <w:rsid w:val="004065EF"/>
    <w:rsid w:val="00410E8A"/>
    <w:rsid w:val="00411586"/>
    <w:rsid w:val="00411E8C"/>
    <w:rsid w:val="00413C18"/>
    <w:rsid w:val="004169A7"/>
    <w:rsid w:val="00416AE8"/>
    <w:rsid w:val="004228D8"/>
    <w:rsid w:val="00422AAB"/>
    <w:rsid w:val="00423509"/>
    <w:rsid w:val="004250A1"/>
    <w:rsid w:val="00425727"/>
    <w:rsid w:val="00425BB1"/>
    <w:rsid w:val="00426846"/>
    <w:rsid w:val="00426F34"/>
    <w:rsid w:val="00427B3D"/>
    <w:rsid w:val="00427B6A"/>
    <w:rsid w:val="004305D4"/>
    <w:rsid w:val="00431940"/>
    <w:rsid w:val="00431EA8"/>
    <w:rsid w:val="004330B7"/>
    <w:rsid w:val="00433687"/>
    <w:rsid w:val="004343A1"/>
    <w:rsid w:val="004361F1"/>
    <w:rsid w:val="004366AF"/>
    <w:rsid w:val="00437A3F"/>
    <w:rsid w:val="004422D1"/>
    <w:rsid w:val="00443581"/>
    <w:rsid w:val="004456A9"/>
    <w:rsid w:val="0044619C"/>
    <w:rsid w:val="00447003"/>
    <w:rsid w:val="00450DF3"/>
    <w:rsid w:val="00452698"/>
    <w:rsid w:val="0045343D"/>
    <w:rsid w:val="00453E3C"/>
    <w:rsid w:val="00454901"/>
    <w:rsid w:val="00455F75"/>
    <w:rsid w:val="00456565"/>
    <w:rsid w:val="004600B5"/>
    <w:rsid w:val="00460B90"/>
    <w:rsid w:val="004610D5"/>
    <w:rsid w:val="00461F5E"/>
    <w:rsid w:val="00462364"/>
    <w:rsid w:val="0046445A"/>
    <w:rsid w:val="00464A5D"/>
    <w:rsid w:val="00465953"/>
    <w:rsid w:val="00465C7C"/>
    <w:rsid w:val="004671E6"/>
    <w:rsid w:val="0046728F"/>
    <w:rsid w:val="00467B66"/>
    <w:rsid w:val="00467BE6"/>
    <w:rsid w:val="00467C4B"/>
    <w:rsid w:val="00467FE5"/>
    <w:rsid w:val="004703B9"/>
    <w:rsid w:val="00471035"/>
    <w:rsid w:val="00471C47"/>
    <w:rsid w:val="00471ED2"/>
    <w:rsid w:val="0047316D"/>
    <w:rsid w:val="004732E5"/>
    <w:rsid w:val="004734DE"/>
    <w:rsid w:val="0047693B"/>
    <w:rsid w:val="00480D5C"/>
    <w:rsid w:val="004819E3"/>
    <w:rsid w:val="00481C0D"/>
    <w:rsid w:val="00481F1D"/>
    <w:rsid w:val="00481F9F"/>
    <w:rsid w:val="00482162"/>
    <w:rsid w:val="0048294E"/>
    <w:rsid w:val="00482BC5"/>
    <w:rsid w:val="00482DA8"/>
    <w:rsid w:val="00483ED0"/>
    <w:rsid w:val="00485370"/>
    <w:rsid w:val="004862B3"/>
    <w:rsid w:val="00486C6B"/>
    <w:rsid w:val="004877A6"/>
    <w:rsid w:val="004878E5"/>
    <w:rsid w:val="00487951"/>
    <w:rsid w:val="00487D53"/>
    <w:rsid w:val="00490240"/>
    <w:rsid w:val="00490C4C"/>
    <w:rsid w:val="004917DC"/>
    <w:rsid w:val="00491BF2"/>
    <w:rsid w:val="004920B8"/>
    <w:rsid w:val="004939D0"/>
    <w:rsid w:val="00493C65"/>
    <w:rsid w:val="00494F78"/>
    <w:rsid w:val="004A05BF"/>
    <w:rsid w:val="004A1DC5"/>
    <w:rsid w:val="004A332C"/>
    <w:rsid w:val="004A3701"/>
    <w:rsid w:val="004A4769"/>
    <w:rsid w:val="004A64D2"/>
    <w:rsid w:val="004A67BA"/>
    <w:rsid w:val="004A765D"/>
    <w:rsid w:val="004B0F73"/>
    <w:rsid w:val="004B167C"/>
    <w:rsid w:val="004B263D"/>
    <w:rsid w:val="004B265C"/>
    <w:rsid w:val="004B2D44"/>
    <w:rsid w:val="004B316A"/>
    <w:rsid w:val="004B37CC"/>
    <w:rsid w:val="004B5748"/>
    <w:rsid w:val="004B59C5"/>
    <w:rsid w:val="004C02F2"/>
    <w:rsid w:val="004C0869"/>
    <w:rsid w:val="004C2CD3"/>
    <w:rsid w:val="004C481D"/>
    <w:rsid w:val="004C4DDB"/>
    <w:rsid w:val="004C5776"/>
    <w:rsid w:val="004C5C6A"/>
    <w:rsid w:val="004C5F27"/>
    <w:rsid w:val="004C7C01"/>
    <w:rsid w:val="004D0153"/>
    <w:rsid w:val="004D0DF9"/>
    <w:rsid w:val="004D2072"/>
    <w:rsid w:val="004D2C8E"/>
    <w:rsid w:val="004D41C8"/>
    <w:rsid w:val="004D4292"/>
    <w:rsid w:val="004D42DE"/>
    <w:rsid w:val="004D5322"/>
    <w:rsid w:val="004D5954"/>
    <w:rsid w:val="004D7EB5"/>
    <w:rsid w:val="004E1285"/>
    <w:rsid w:val="004E158B"/>
    <w:rsid w:val="004E1819"/>
    <w:rsid w:val="004E1C61"/>
    <w:rsid w:val="004E242D"/>
    <w:rsid w:val="004E31FB"/>
    <w:rsid w:val="004E3A56"/>
    <w:rsid w:val="004E5002"/>
    <w:rsid w:val="004E55D9"/>
    <w:rsid w:val="004E5792"/>
    <w:rsid w:val="004E6D59"/>
    <w:rsid w:val="004F064C"/>
    <w:rsid w:val="004F0F97"/>
    <w:rsid w:val="004F1F20"/>
    <w:rsid w:val="004F3590"/>
    <w:rsid w:val="004F3874"/>
    <w:rsid w:val="004F4C70"/>
    <w:rsid w:val="004F5B19"/>
    <w:rsid w:val="004F619A"/>
    <w:rsid w:val="004F61D9"/>
    <w:rsid w:val="004F6661"/>
    <w:rsid w:val="004F7A11"/>
    <w:rsid w:val="00500004"/>
    <w:rsid w:val="005012EC"/>
    <w:rsid w:val="005013E3"/>
    <w:rsid w:val="00501E63"/>
    <w:rsid w:val="005027EF"/>
    <w:rsid w:val="00505623"/>
    <w:rsid w:val="00505A52"/>
    <w:rsid w:val="00511ED3"/>
    <w:rsid w:val="00512F79"/>
    <w:rsid w:val="0051308C"/>
    <w:rsid w:val="00513D8C"/>
    <w:rsid w:val="0051446C"/>
    <w:rsid w:val="00514887"/>
    <w:rsid w:val="00514B76"/>
    <w:rsid w:val="005176B6"/>
    <w:rsid w:val="005178BC"/>
    <w:rsid w:val="00520294"/>
    <w:rsid w:val="005203F2"/>
    <w:rsid w:val="00520A58"/>
    <w:rsid w:val="00520D2A"/>
    <w:rsid w:val="00520D84"/>
    <w:rsid w:val="00521840"/>
    <w:rsid w:val="00524DAC"/>
    <w:rsid w:val="00525A71"/>
    <w:rsid w:val="00527ADA"/>
    <w:rsid w:val="0053283C"/>
    <w:rsid w:val="00532FBF"/>
    <w:rsid w:val="0053334D"/>
    <w:rsid w:val="0053371F"/>
    <w:rsid w:val="0053409C"/>
    <w:rsid w:val="00534AB0"/>
    <w:rsid w:val="005408DF"/>
    <w:rsid w:val="0054129F"/>
    <w:rsid w:val="005425D0"/>
    <w:rsid w:val="00542BD8"/>
    <w:rsid w:val="00542DDB"/>
    <w:rsid w:val="0054334D"/>
    <w:rsid w:val="005441E2"/>
    <w:rsid w:val="00544369"/>
    <w:rsid w:val="00544E8E"/>
    <w:rsid w:val="00545670"/>
    <w:rsid w:val="0054591F"/>
    <w:rsid w:val="00546C98"/>
    <w:rsid w:val="005476DA"/>
    <w:rsid w:val="00547B8C"/>
    <w:rsid w:val="00552A97"/>
    <w:rsid w:val="00553391"/>
    <w:rsid w:val="005534C1"/>
    <w:rsid w:val="00553C01"/>
    <w:rsid w:val="00555B9E"/>
    <w:rsid w:val="00556CE3"/>
    <w:rsid w:val="00556D57"/>
    <w:rsid w:val="0055798E"/>
    <w:rsid w:val="00557C9D"/>
    <w:rsid w:val="00561506"/>
    <w:rsid w:val="00563FE8"/>
    <w:rsid w:val="0056527F"/>
    <w:rsid w:val="0056604A"/>
    <w:rsid w:val="00571BC9"/>
    <w:rsid w:val="00572204"/>
    <w:rsid w:val="0057276C"/>
    <w:rsid w:val="00572AAE"/>
    <w:rsid w:val="00572C89"/>
    <w:rsid w:val="00574867"/>
    <w:rsid w:val="00574A56"/>
    <w:rsid w:val="00574ABA"/>
    <w:rsid w:val="00575E28"/>
    <w:rsid w:val="00575EBE"/>
    <w:rsid w:val="00576885"/>
    <w:rsid w:val="0057751F"/>
    <w:rsid w:val="00577896"/>
    <w:rsid w:val="005802A3"/>
    <w:rsid w:val="005817BF"/>
    <w:rsid w:val="00581C72"/>
    <w:rsid w:val="00582FDA"/>
    <w:rsid w:val="00583293"/>
    <w:rsid w:val="0058440E"/>
    <w:rsid w:val="00585084"/>
    <w:rsid w:val="005861C0"/>
    <w:rsid w:val="005873C4"/>
    <w:rsid w:val="00587D3C"/>
    <w:rsid w:val="0059010D"/>
    <w:rsid w:val="005918C0"/>
    <w:rsid w:val="00591B99"/>
    <w:rsid w:val="005920E0"/>
    <w:rsid w:val="00592C01"/>
    <w:rsid w:val="005942FC"/>
    <w:rsid w:val="00594322"/>
    <w:rsid w:val="005945FB"/>
    <w:rsid w:val="00594965"/>
    <w:rsid w:val="00595D0E"/>
    <w:rsid w:val="005969F1"/>
    <w:rsid w:val="005A0B9D"/>
    <w:rsid w:val="005A1C8D"/>
    <w:rsid w:val="005A3EE4"/>
    <w:rsid w:val="005A4F24"/>
    <w:rsid w:val="005A5756"/>
    <w:rsid w:val="005A579D"/>
    <w:rsid w:val="005A6344"/>
    <w:rsid w:val="005A6A37"/>
    <w:rsid w:val="005A73FE"/>
    <w:rsid w:val="005B0E19"/>
    <w:rsid w:val="005B1A33"/>
    <w:rsid w:val="005B2749"/>
    <w:rsid w:val="005B2DD0"/>
    <w:rsid w:val="005B329F"/>
    <w:rsid w:val="005B420D"/>
    <w:rsid w:val="005B5002"/>
    <w:rsid w:val="005B5ADC"/>
    <w:rsid w:val="005B65AB"/>
    <w:rsid w:val="005C00B5"/>
    <w:rsid w:val="005C1005"/>
    <w:rsid w:val="005C1C74"/>
    <w:rsid w:val="005C1CF5"/>
    <w:rsid w:val="005C1D2A"/>
    <w:rsid w:val="005C359F"/>
    <w:rsid w:val="005C38A0"/>
    <w:rsid w:val="005C3C10"/>
    <w:rsid w:val="005C45ED"/>
    <w:rsid w:val="005C4620"/>
    <w:rsid w:val="005C52DE"/>
    <w:rsid w:val="005C5DD2"/>
    <w:rsid w:val="005C7053"/>
    <w:rsid w:val="005C7EBA"/>
    <w:rsid w:val="005C7FA5"/>
    <w:rsid w:val="005D0980"/>
    <w:rsid w:val="005D24A9"/>
    <w:rsid w:val="005D26EA"/>
    <w:rsid w:val="005D29C5"/>
    <w:rsid w:val="005D2AB3"/>
    <w:rsid w:val="005D2B10"/>
    <w:rsid w:val="005D46FB"/>
    <w:rsid w:val="005D4A3B"/>
    <w:rsid w:val="005D6CE2"/>
    <w:rsid w:val="005D7A9D"/>
    <w:rsid w:val="005D7E2A"/>
    <w:rsid w:val="005E0A6B"/>
    <w:rsid w:val="005E1A36"/>
    <w:rsid w:val="005E1F75"/>
    <w:rsid w:val="005E2E2E"/>
    <w:rsid w:val="005E4949"/>
    <w:rsid w:val="005E4E8D"/>
    <w:rsid w:val="005E5138"/>
    <w:rsid w:val="005E56AC"/>
    <w:rsid w:val="005E62E3"/>
    <w:rsid w:val="005F1B42"/>
    <w:rsid w:val="005F2644"/>
    <w:rsid w:val="005F3BD7"/>
    <w:rsid w:val="005F45AC"/>
    <w:rsid w:val="005F653F"/>
    <w:rsid w:val="00600B68"/>
    <w:rsid w:val="00601D90"/>
    <w:rsid w:val="00602056"/>
    <w:rsid w:val="006024CC"/>
    <w:rsid w:val="00603302"/>
    <w:rsid w:val="00603DBD"/>
    <w:rsid w:val="0060723A"/>
    <w:rsid w:val="00607F57"/>
    <w:rsid w:val="0061238E"/>
    <w:rsid w:val="00612575"/>
    <w:rsid w:val="00612799"/>
    <w:rsid w:val="006140EC"/>
    <w:rsid w:val="006144E6"/>
    <w:rsid w:val="00614CDC"/>
    <w:rsid w:val="00615AE8"/>
    <w:rsid w:val="00615B7D"/>
    <w:rsid w:val="006162F7"/>
    <w:rsid w:val="006171EF"/>
    <w:rsid w:val="006173D2"/>
    <w:rsid w:val="0062126C"/>
    <w:rsid w:val="00621F24"/>
    <w:rsid w:val="0062396D"/>
    <w:rsid w:val="00624068"/>
    <w:rsid w:val="00624867"/>
    <w:rsid w:val="00624F16"/>
    <w:rsid w:val="00624FAF"/>
    <w:rsid w:val="006254E6"/>
    <w:rsid w:val="00626AC6"/>
    <w:rsid w:val="00626B1E"/>
    <w:rsid w:val="00630DA8"/>
    <w:rsid w:val="00631D86"/>
    <w:rsid w:val="0063290A"/>
    <w:rsid w:val="00633EBF"/>
    <w:rsid w:val="006353AD"/>
    <w:rsid w:val="006360E8"/>
    <w:rsid w:val="006367F1"/>
    <w:rsid w:val="0063697E"/>
    <w:rsid w:val="00637FE7"/>
    <w:rsid w:val="00641715"/>
    <w:rsid w:val="006418BE"/>
    <w:rsid w:val="00642276"/>
    <w:rsid w:val="00643556"/>
    <w:rsid w:val="00645550"/>
    <w:rsid w:val="00645E4B"/>
    <w:rsid w:val="00647013"/>
    <w:rsid w:val="00647348"/>
    <w:rsid w:val="006477E2"/>
    <w:rsid w:val="00647B2F"/>
    <w:rsid w:val="00647D95"/>
    <w:rsid w:val="00650928"/>
    <w:rsid w:val="00651E0D"/>
    <w:rsid w:val="00652ADA"/>
    <w:rsid w:val="006535A1"/>
    <w:rsid w:val="006536C7"/>
    <w:rsid w:val="00654804"/>
    <w:rsid w:val="00655396"/>
    <w:rsid w:val="00656515"/>
    <w:rsid w:val="00656A0C"/>
    <w:rsid w:val="00656B03"/>
    <w:rsid w:val="00656C33"/>
    <w:rsid w:val="00657E09"/>
    <w:rsid w:val="00657F94"/>
    <w:rsid w:val="0066064F"/>
    <w:rsid w:val="00662718"/>
    <w:rsid w:val="006627B1"/>
    <w:rsid w:val="006628A1"/>
    <w:rsid w:val="006629A7"/>
    <w:rsid w:val="0066310D"/>
    <w:rsid w:val="006636A8"/>
    <w:rsid w:val="00663C8C"/>
    <w:rsid w:val="00663D34"/>
    <w:rsid w:val="006653D3"/>
    <w:rsid w:val="006668B8"/>
    <w:rsid w:val="00667241"/>
    <w:rsid w:val="00667D3E"/>
    <w:rsid w:val="006701F8"/>
    <w:rsid w:val="006704A3"/>
    <w:rsid w:val="00670621"/>
    <w:rsid w:val="006709E7"/>
    <w:rsid w:val="00674083"/>
    <w:rsid w:val="00675A5E"/>
    <w:rsid w:val="00676872"/>
    <w:rsid w:val="0067726B"/>
    <w:rsid w:val="006817DC"/>
    <w:rsid w:val="006838D4"/>
    <w:rsid w:val="006848EF"/>
    <w:rsid w:val="006870C4"/>
    <w:rsid w:val="00687CD8"/>
    <w:rsid w:val="00691C54"/>
    <w:rsid w:val="00692007"/>
    <w:rsid w:val="0069249D"/>
    <w:rsid w:val="0069261A"/>
    <w:rsid w:val="006944BA"/>
    <w:rsid w:val="00694A04"/>
    <w:rsid w:val="00694F36"/>
    <w:rsid w:val="006958CC"/>
    <w:rsid w:val="00695C75"/>
    <w:rsid w:val="00696B16"/>
    <w:rsid w:val="00697F8D"/>
    <w:rsid w:val="006A22A0"/>
    <w:rsid w:val="006B2ECA"/>
    <w:rsid w:val="006B3610"/>
    <w:rsid w:val="006B39AB"/>
    <w:rsid w:val="006B44E7"/>
    <w:rsid w:val="006B6F52"/>
    <w:rsid w:val="006B7C1D"/>
    <w:rsid w:val="006C0C87"/>
    <w:rsid w:val="006C3A5E"/>
    <w:rsid w:val="006C3C54"/>
    <w:rsid w:val="006C3F56"/>
    <w:rsid w:val="006C4163"/>
    <w:rsid w:val="006C489B"/>
    <w:rsid w:val="006C4B14"/>
    <w:rsid w:val="006C5200"/>
    <w:rsid w:val="006C6857"/>
    <w:rsid w:val="006C6953"/>
    <w:rsid w:val="006C7271"/>
    <w:rsid w:val="006C72AE"/>
    <w:rsid w:val="006D07AA"/>
    <w:rsid w:val="006D106B"/>
    <w:rsid w:val="006D1B2B"/>
    <w:rsid w:val="006D1DED"/>
    <w:rsid w:val="006D2528"/>
    <w:rsid w:val="006D266A"/>
    <w:rsid w:val="006D299C"/>
    <w:rsid w:val="006D2C6D"/>
    <w:rsid w:val="006D30FC"/>
    <w:rsid w:val="006D3D50"/>
    <w:rsid w:val="006D50CC"/>
    <w:rsid w:val="006D5166"/>
    <w:rsid w:val="006D68E6"/>
    <w:rsid w:val="006D6D5A"/>
    <w:rsid w:val="006D7288"/>
    <w:rsid w:val="006E0F70"/>
    <w:rsid w:val="006F01A5"/>
    <w:rsid w:val="006F1235"/>
    <w:rsid w:val="006F15E1"/>
    <w:rsid w:val="006F1C6A"/>
    <w:rsid w:val="006F1F27"/>
    <w:rsid w:val="006F3023"/>
    <w:rsid w:val="006F407B"/>
    <w:rsid w:val="006F488C"/>
    <w:rsid w:val="006F53F4"/>
    <w:rsid w:val="006F6217"/>
    <w:rsid w:val="0070075A"/>
    <w:rsid w:val="00700C7C"/>
    <w:rsid w:val="0070177E"/>
    <w:rsid w:val="00701F18"/>
    <w:rsid w:val="007033D3"/>
    <w:rsid w:val="00703B75"/>
    <w:rsid w:val="007040E2"/>
    <w:rsid w:val="00706B74"/>
    <w:rsid w:val="00707A37"/>
    <w:rsid w:val="00707B72"/>
    <w:rsid w:val="00707D01"/>
    <w:rsid w:val="0071070E"/>
    <w:rsid w:val="00710AAE"/>
    <w:rsid w:val="00710E03"/>
    <w:rsid w:val="00712100"/>
    <w:rsid w:val="00712550"/>
    <w:rsid w:val="007136BC"/>
    <w:rsid w:val="00714C7C"/>
    <w:rsid w:val="00715A14"/>
    <w:rsid w:val="00720889"/>
    <w:rsid w:val="007209EE"/>
    <w:rsid w:val="00720E87"/>
    <w:rsid w:val="007214F6"/>
    <w:rsid w:val="0072177F"/>
    <w:rsid w:val="00721CA8"/>
    <w:rsid w:val="007230B7"/>
    <w:rsid w:val="00723325"/>
    <w:rsid w:val="00723B6F"/>
    <w:rsid w:val="00724AD3"/>
    <w:rsid w:val="007257E0"/>
    <w:rsid w:val="00725862"/>
    <w:rsid w:val="00726D93"/>
    <w:rsid w:val="00726F17"/>
    <w:rsid w:val="00726FFC"/>
    <w:rsid w:val="007270D9"/>
    <w:rsid w:val="007275FA"/>
    <w:rsid w:val="00727A18"/>
    <w:rsid w:val="0073072E"/>
    <w:rsid w:val="0073087B"/>
    <w:rsid w:val="00732B02"/>
    <w:rsid w:val="00732E92"/>
    <w:rsid w:val="00734B3F"/>
    <w:rsid w:val="00734E2B"/>
    <w:rsid w:val="00735146"/>
    <w:rsid w:val="00736911"/>
    <w:rsid w:val="00737363"/>
    <w:rsid w:val="00737B1B"/>
    <w:rsid w:val="00740BE7"/>
    <w:rsid w:val="007414FD"/>
    <w:rsid w:val="00742321"/>
    <w:rsid w:val="00743363"/>
    <w:rsid w:val="00744807"/>
    <w:rsid w:val="00744DCB"/>
    <w:rsid w:val="00744EDE"/>
    <w:rsid w:val="007458E3"/>
    <w:rsid w:val="00745A39"/>
    <w:rsid w:val="007504A3"/>
    <w:rsid w:val="00750691"/>
    <w:rsid w:val="00751CDD"/>
    <w:rsid w:val="00752ECA"/>
    <w:rsid w:val="007533D6"/>
    <w:rsid w:val="00753586"/>
    <w:rsid w:val="00754A43"/>
    <w:rsid w:val="0075516F"/>
    <w:rsid w:val="007569AC"/>
    <w:rsid w:val="00757A3C"/>
    <w:rsid w:val="00760500"/>
    <w:rsid w:val="00760817"/>
    <w:rsid w:val="00761BA1"/>
    <w:rsid w:val="007625F7"/>
    <w:rsid w:val="00762C1C"/>
    <w:rsid w:val="007630F7"/>
    <w:rsid w:val="007647B1"/>
    <w:rsid w:val="007649CE"/>
    <w:rsid w:val="00770AF9"/>
    <w:rsid w:val="0077155E"/>
    <w:rsid w:val="007722D1"/>
    <w:rsid w:val="00772954"/>
    <w:rsid w:val="00774297"/>
    <w:rsid w:val="007745E6"/>
    <w:rsid w:val="007753C4"/>
    <w:rsid w:val="007754D1"/>
    <w:rsid w:val="00775994"/>
    <w:rsid w:val="00776E9A"/>
    <w:rsid w:val="00781C3A"/>
    <w:rsid w:val="007830C5"/>
    <w:rsid w:val="00783920"/>
    <w:rsid w:val="00786895"/>
    <w:rsid w:val="00787AA1"/>
    <w:rsid w:val="007916BE"/>
    <w:rsid w:val="00792AB9"/>
    <w:rsid w:val="00792DB6"/>
    <w:rsid w:val="007940A6"/>
    <w:rsid w:val="00797A5D"/>
    <w:rsid w:val="00797C9F"/>
    <w:rsid w:val="007A000B"/>
    <w:rsid w:val="007A0A49"/>
    <w:rsid w:val="007A16FA"/>
    <w:rsid w:val="007A41AD"/>
    <w:rsid w:val="007A58DE"/>
    <w:rsid w:val="007A6015"/>
    <w:rsid w:val="007A7D56"/>
    <w:rsid w:val="007B00A9"/>
    <w:rsid w:val="007B0E23"/>
    <w:rsid w:val="007B0F40"/>
    <w:rsid w:val="007B1522"/>
    <w:rsid w:val="007B3CBE"/>
    <w:rsid w:val="007B4AB3"/>
    <w:rsid w:val="007B4B0D"/>
    <w:rsid w:val="007B4C4D"/>
    <w:rsid w:val="007B5E87"/>
    <w:rsid w:val="007B66CA"/>
    <w:rsid w:val="007C0150"/>
    <w:rsid w:val="007C072F"/>
    <w:rsid w:val="007C21B9"/>
    <w:rsid w:val="007C2514"/>
    <w:rsid w:val="007C3B96"/>
    <w:rsid w:val="007C3F3D"/>
    <w:rsid w:val="007C4FD2"/>
    <w:rsid w:val="007C7237"/>
    <w:rsid w:val="007D09A1"/>
    <w:rsid w:val="007D2C14"/>
    <w:rsid w:val="007D2D2B"/>
    <w:rsid w:val="007D3304"/>
    <w:rsid w:val="007D656F"/>
    <w:rsid w:val="007D6933"/>
    <w:rsid w:val="007E2484"/>
    <w:rsid w:val="007E27E6"/>
    <w:rsid w:val="007E30FE"/>
    <w:rsid w:val="007E4458"/>
    <w:rsid w:val="007E4619"/>
    <w:rsid w:val="007E4AC8"/>
    <w:rsid w:val="007F08DE"/>
    <w:rsid w:val="007F18C7"/>
    <w:rsid w:val="007F1CCF"/>
    <w:rsid w:val="007F2356"/>
    <w:rsid w:val="007F3D41"/>
    <w:rsid w:val="007F5D40"/>
    <w:rsid w:val="00800E6A"/>
    <w:rsid w:val="00802865"/>
    <w:rsid w:val="00802BD9"/>
    <w:rsid w:val="00802FCC"/>
    <w:rsid w:val="0080364A"/>
    <w:rsid w:val="008047C3"/>
    <w:rsid w:val="008056AF"/>
    <w:rsid w:val="00806A74"/>
    <w:rsid w:val="00806A79"/>
    <w:rsid w:val="00807123"/>
    <w:rsid w:val="008071ED"/>
    <w:rsid w:val="0081020B"/>
    <w:rsid w:val="00810360"/>
    <w:rsid w:val="008105A4"/>
    <w:rsid w:val="00810885"/>
    <w:rsid w:val="0081090F"/>
    <w:rsid w:val="00810F37"/>
    <w:rsid w:val="008125EB"/>
    <w:rsid w:val="00812A53"/>
    <w:rsid w:val="00812BAD"/>
    <w:rsid w:val="008144F7"/>
    <w:rsid w:val="008146E5"/>
    <w:rsid w:val="00814998"/>
    <w:rsid w:val="00815A2B"/>
    <w:rsid w:val="00815E45"/>
    <w:rsid w:val="00817BA0"/>
    <w:rsid w:val="0082215A"/>
    <w:rsid w:val="008222E0"/>
    <w:rsid w:val="0082358F"/>
    <w:rsid w:val="008238D8"/>
    <w:rsid w:val="0082453B"/>
    <w:rsid w:val="00825C44"/>
    <w:rsid w:val="00826E78"/>
    <w:rsid w:val="008274D3"/>
    <w:rsid w:val="0082760E"/>
    <w:rsid w:val="008314F7"/>
    <w:rsid w:val="00831B0A"/>
    <w:rsid w:val="00832418"/>
    <w:rsid w:val="00832C20"/>
    <w:rsid w:val="0083303B"/>
    <w:rsid w:val="008378B7"/>
    <w:rsid w:val="00840512"/>
    <w:rsid w:val="00840947"/>
    <w:rsid w:val="0084124A"/>
    <w:rsid w:val="00841403"/>
    <w:rsid w:val="00841E2A"/>
    <w:rsid w:val="00841E60"/>
    <w:rsid w:val="00842D2D"/>
    <w:rsid w:val="008447D0"/>
    <w:rsid w:val="00844A6A"/>
    <w:rsid w:val="008453ED"/>
    <w:rsid w:val="00846102"/>
    <w:rsid w:val="00846288"/>
    <w:rsid w:val="00846E53"/>
    <w:rsid w:val="00847457"/>
    <w:rsid w:val="00847EF1"/>
    <w:rsid w:val="008500E3"/>
    <w:rsid w:val="008506A3"/>
    <w:rsid w:val="008518AE"/>
    <w:rsid w:val="00851A82"/>
    <w:rsid w:val="008534CB"/>
    <w:rsid w:val="008536C3"/>
    <w:rsid w:val="00853B01"/>
    <w:rsid w:val="00853F35"/>
    <w:rsid w:val="00854351"/>
    <w:rsid w:val="00856279"/>
    <w:rsid w:val="00856394"/>
    <w:rsid w:val="00857DD8"/>
    <w:rsid w:val="008605D0"/>
    <w:rsid w:val="00861439"/>
    <w:rsid w:val="008620B6"/>
    <w:rsid w:val="00862898"/>
    <w:rsid w:val="00862BF6"/>
    <w:rsid w:val="00865262"/>
    <w:rsid w:val="00865A4A"/>
    <w:rsid w:val="00865E54"/>
    <w:rsid w:val="00866192"/>
    <w:rsid w:val="00866C28"/>
    <w:rsid w:val="00866C71"/>
    <w:rsid w:val="0086727C"/>
    <w:rsid w:val="008705E2"/>
    <w:rsid w:val="0087100F"/>
    <w:rsid w:val="008713F5"/>
    <w:rsid w:val="008719E5"/>
    <w:rsid w:val="0087228F"/>
    <w:rsid w:val="00876BA8"/>
    <w:rsid w:val="008779E5"/>
    <w:rsid w:val="008805F3"/>
    <w:rsid w:val="00881419"/>
    <w:rsid w:val="00882AFE"/>
    <w:rsid w:val="0088394F"/>
    <w:rsid w:val="00883F68"/>
    <w:rsid w:val="0088555F"/>
    <w:rsid w:val="00885C5E"/>
    <w:rsid w:val="00886395"/>
    <w:rsid w:val="0088644D"/>
    <w:rsid w:val="00887B32"/>
    <w:rsid w:val="008908B4"/>
    <w:rsid w:val="008929FA"/>
    <w:rsid w:val="008942AE"/>
    <w:rsid w:val="00895E18"/>
    <w:rsid w:val="00896DE1"/>
    <w:rsid w:val="00897481"/>
    <w:rsid w:val="008974A4"/>
    <w:rsid w:val="00897C11"/>
    <w:rsid w:val="008A1B25"/>
    <w:rsid w:val="008A2325"/>
    <w:rsid w:val="008A3E29"/>
    <w:rsid w:val="008A42A9"/>
    <w:rsid w:val="008A60C4"/>
    <w:rsid w:val="008A6E27"/>
    <w:rsid w:val="008B09EF"/>
    <w:rsid w:val="008B0C6A"/>
    <w:rsid w:val="008B1362"/>
    <w:rsid w:val="008B1696"/>
    <w:rsid w:val="008B176F"/>
    <w:rsid w:val="008B27CC"/>
    <w:rsid w:val="008B434C"/>
    <w:rsid w:val="008B65A3"/>
    <w:rsid w:val="008B6F2A"/>
    <w:rsid w:val="008C0247"/>
    <w:rsid w:val="008C07B9"/>
    <w:rsid w:val="008C0B73"/>
    <w:rsid w:val="008C2184"/>
    <w:rsid w:val="008C3004"/>
    <w:rsid w:val="008C42DB"/>
    <w:rsid w:val="008C5220"/>
    <w:rsid w:val="008C5B7D"/>
    <w:rsid w:val="008C5FCF"/>
    <w:rsid w:val="008C70FD"/>
    <w:rsid w:val="008C71A5"/>
    <w:rsid w:val="008C7C1C"/>
    <w:rsid w:val="008C7F40"/>
    <w:rsid w:val="008D108D"/>
    <w:rsid w:val="008D1D70"/>
    <w:rsid w:val="008D34FA"/>
    <w:rsid w:val="008D3C12"/>
    <w:rsid w:val="008D3D56"/>
    <w:rsid w:val="008D46D9"/>
    <w:rsid w:val="008D686B"/>
    <w:rsid w:val="008D719B"/>
    <w:rsid w:val="008D77D2"/>
    <w:rsid w:val="008D78B2"/>
    <w:rsid w:val="008D7F55"/>
    <w:rsid w:val="008E2F9D"/>
    <w:rsid w:val="008E336A"/>
    <w:rsid w:val="008E4616"/>
    <w:rsid w:val="008E497B"/>
    <w:rsid w:val="008E5C2E"/>
    <w:rsid w:val="008E650F"/>
    <w:rsid w:val="008E6AB9"/>
    <w:rsid w:val="008E6DD3"/>
    <w:rsid w:val="008E73F3"/>
    <w:rsid w:val="008E778F"/>
    <w:rsid w:val="008F0127"/>
    <w:rsid w:val="008F07A3"/>
    <w:rsid w:val="008F08F2"/>
    <w:rsid w:val="008F0F63"/>
    <w:rsid w:val="008F0F79"/>
    <w:rsid w:val="008F1E33"/>
    <w:rsid w:val="008F245D"/>
    <w:rsid w:val="008F39AD"/>
    <w:rsid w:val="008F4FBA"/>
    <w:rsid w:val="008F57D4"/>
    <w:rsid w:val="008F5950"/>
    <w:rsid w:val="008F5EA4"/>
    <w:rsid w:val="008F6071"/>
    <w:rsid w:val="008F6B73"/>
    <w:rsid w:val="008F6DB2"/>
    <w:rsid w:val="008F764A"/>
    <w:rsid w:val="008F780B"/>
    <w:rsid w:val="009003C2"/>
    <w:rsid w:val="009026C3"/>
    <w:rsid w:val="00902F37"/>
    <w:rsid w:val="0090464C"/>
    <w:rsid w:val="0090608A"/>
    <w:rsid w:val="00907691"/>
    <w:rsid w:val="00910F07"/>
    <w:rsid w:val="0091275C"/>
    <w:rsid w:val="00912950"/>
    <w:rsid w:val="009129CC"/>
    <w:rsid w:val="00912C8D"/>
    <w:rsid w:val="00914258"/>
    <w:rsid w:val="00915253"/>
    <w:rsid w:val="0091714A"/>
    <w:rsid w:val="00917BCF"/>
    <w:rsid w:val="00920DF6"/>
    <w:rsid w:val="00923427"/>
    <w:rsid w:val="009238F2"/>
    <w:rsid w:val="00923D81"/>
    <w:rsid w:val="009241A9"/>
    <w:rsid w:val="00924C16"/>
    <w:rsid w:val="00925AF6"/>
    <w:rsid w:val="00926471"/>
    <w:rsid w:val="00927979"/>
    <w:rsid w:val="00927F33"/>
    <w:rsid w:val="0093139E"/>
    <w:rsid w:val="00932492"/>
    <w:rsid w:val="00932C29"/>
    <w:rsid w:val="00932E4F"/>
    <w:rsid w:val="00933518"/>
    <w:rsid w:val="009336CB"/>
    <w:rsid w:val="0093394D"/>
    <w:rsid w:val="00934E7A"/>
    <w:rsid w:val="00935586"/>
    <w:rsid w:val="009364E5"/>
    <w:rsid w:val="00937F2A"/>
    <w:rsid w:val="00940958"/>
    <w:rsid w:val="00943308"/>
    <w:rsid w:val="00943881"/>
    <w:rsid w:val="0094414D"/>
    <w:rsid w:val="00944E33"/>
    <w:rsid w:val="00947922"/>
    <w:rsid w:val="00947C50"/>
    <w:rsid w:val="00947E5C"/>
    <w:rsid w:val="0095059D"/>
    <w:rsid w:val="00951C8E"/>
    <w:rsid w:val="009528B0"/>
    <w:rsid w:val="009538FF"/>
    <w:rsid w:val="00955169"/>
    <w:rsid w:val="00956189"/>
    <w:rsid w:val="0095753D"/>
    <w:rsid w:val="00957597"/>
    <w:rsid w:val="00957699"/>
    <w:rsid w:val="00957F49"/>
    <w:rsid w:val="00960D62"/>
    <w:rsid w:val="00960F97"/>
    <w:rsid w:val="00961D8A"/>
    <w:rsid w:val="00962010"/>
    <w:rsid w:val="00963257"/>
    <w:rsid w:val="009638C9"/>
    <w:rsid w:val="00964C6B"/>
    <w:rsid w:val="0096520F"/>
    <w:rsid w:val="00965A07"/>
    <w:rsid w:val="00965ABF"/>
    <w:rsid w:val="0096736F"/>
    <w:rsid w:val="009704D8"/>
    <w:rsid w:val="00970518"/>
    <w:rsid w:val="009718A4"/>
    <w:rsid w:val="009723FA"/>
    <w:rsid w:val="00972DDA"/>
    <w:rsid w:val="0097340D"/>
    <w:rsid w:val="00973E06"/>
    <w:rsid w:val="00974355"/>
    <w:rsid w:val="00975CBB"/>
    <w:rsid w:val="00975EDA"/>
    <w:rsid w:val="0098049A"/>
    <w:rsid w:val="00980E7F"/>
    <w:rsid w:val="00981042"/>
    <w:rsid w:val="00981C95"/>
    <w:rsid w:val="00982D64"/>
    <w:rsid w:val="009837D2"/>
    <w:rsid w:val="00983AC1"/>
    <w:rsid w:val="00986984"/>
    <w:rsid w:val="00986EF6"/>
    <w:rsid w:val="00987914"/>
    <w:rsid w:val="009907C6"/>
    <w:rsid w:val="009950A2"/>
    <w:rsid w:val="00995B5B"/>
    <w:rsid w:val="00997DDF"/>
    <w:rsid w:val="009A089B"/>
    <w:rsid w:val="009A1981"/>
    <w:rsid w:val="009A234B"/>
    <w:rsid w:val="009A2FB4"/>
    <w:rsid w:val="009A4B1F"/>
    <w:rsid w:val="009A6FF8"/>
    <w:rsid w:val="009A71B3"/>
    <w:rsid w:val="009A786D"/>
    <w:rsid w:val="009A7E82"/>
    <w:rsid w:val="009B054D"/>
    <w:rsid w:val="009B0A5E"/>
    <w:rsid w:val="009B0BF3"/>
    <w:rsid w:val="009B10AE"/>
    <w:rsid w:val="009B1181"/>
    <w:rsid w:val="009B3612"/>
    <w:rsid w:val="009B4DE2"/>
    <w:rsid w:val="009B562D"/>
    <w:rsid w:val="009B56EA"/>
    <w:rsid w:val="009B7A0F"/>
    <w:rsid w:val="009B7D71"/>
    <w:rsid w:val="009C1D8A"/>
    <w:rsid w:val="009C1F57"/>
    <w:rsid w:val="009C6CBF"/>
    <w:rsid w:val="009C716B"/>
    <w:rsid w:val="009C72C3"/>
    <w:rsid w:val="009C7EA9"/>
    <w:rsid w:val="009D1890"/>
    <w:rsid w:val="009D20C5"/>
    <w:rsid w:val="009D2348"/>
    <w:rsid w:val="009D2AC0"/>
    <w:rsid w:val="009D3E9F"/>
    <w:rsid w:val="009D4A3D"/>
    <w:rsid w:val="009D50D1"/>
    <w:rsid w:val="009D57E6"/>
    <w:rsid w:val="009D7335"/>
    <w:rsid w:val="009D798A"/>
    <w:rsid w:val="009E248D"/>
    <w:rsid w:val="009E35C5"/>
    <w:rsid w:val="009E3D96"/>
    <w:rsid w:val="009E412C"/>
    <w:rsid w:val="009E4F1E"/>
    <w:rsid w:val="009E588C"/>
    <w:rsid w:val="009E5C19"/>
    <w:rsid w:val="009E6452"/>
    <w:rsid w:val="009E69FB"/>
    <w:rsid w:val="009E75D1"/>
    <w:rsid w:val="009F1AEC"/>
    <w:rsid w:val="009F475B"/>
    <w:rsid w:val="009F5BD9"/>
    <w:rsid w:val="009F68D9"/>
    <w:rsid w:val="00A0006D"/>
    <w:rsid w:val="00A00510"/>
    <w:rsid w:val="00A036E5"/>
    <w:rsid w:val="00A0381E"/>
    <w:rsid w:val="00A052FC"/>
    <w:rsid w:val="00A05969"/>
    <w:rsid w:val="00A05D35"/>
    <w:rsid w:val="00A060DC"/>
    <w:rsid w:val="00A0632E"/>
    <w:rsid w:val="00A06683"/>
    <w:rsid w:val="00A07405"/>
    <w:rsid w:val="00A075A3"/>
    <w:rsid w:val="00A07AF0"/>
    <w:rsid w:val="00A10ACD"/>
    <w:rsid w:val="00A11C9E"/>
    <w:rsid w:val="00A11D23"/>
    <w:rsid w:val="00A13819"/>
    <w:rsid w:val="00A1387F"/>
    <w:rsid w:val="00A148B2"/>
    <w:rsid w:val="00A14A41"/>
    <w:rsid w:val="00A16392"/>
    <w:rsid w:val="00A20065"/>
    <w:rsid w:val="00A20D30"/>
    <w:rsid w:val="00A20DAF"/>
    <w:rsid w:val="00A2227C"/>
    <w:rsid w:val="00A22F45"/>
    <w:rsid w:val="00A23587"/>
    <w:rsid w:val="00A24E5E"/>
    <w:rsid w:val="00A24F68"/>
    <w:rsid w:val="00A25505"/>
    <w:rsid w:val="00A2640D"/>
    <w:rsid w:val="00A27178"/>
    <w:rsid w:val="00A27337"/>
    <w:rsid w:val="00A30442"/>
    <w:rsid w:val="00A30626"/>
    <w:rsid w:val="00A3149A"/>
    <w:rsid w:val="00A31DA6"/>
    <w:rsid w:val="00A32966"/>
    <w:rsid w:val="00A32BED"/>
    <w:rsid w:val="00A33141"/>
    <w:rsid w:val="00A33952"/>
    <w:rsid w:val="00A3582A"/>
    <w:rsid w:val="00A36B8D"/>
    <w:rsid w:val="00A4256B"/>
    <w:rsid w:val="00A43794"/>
    <w:rsid w:val="00A437DE"/>
    <w:rsid w:val="00A43B5A"/>
    <w:rsid w:val="00A43D66"/>
    <w:rsid w:val="00A449EA"/>
    <w:rsid w:val="00A46715"/>
    <w:rsid w:val="00A47C9F"/>
    <w:rsid w:val="00A47D3F"/>
    <w:rsid w:val="00A500A1"/>
    <w:rsid w:val="00A51A62"/>
    <w:rsid w:val="00A51B24"/>
    <w:rsid w:val="00A52C9B"/>
    <w:rsid w:val="00A53FD0"/>
    <w:rsid w:val="00A548D2"/>
    <w:rsid w:val="00A54A3A"/>
    <w:rsid w:val="00A54C15"/>
    <w:rsid w:val="00A54F53"/>
    <w:rsid w:val="00A5588F"/>
    <w:rsid w:val="00A5615D"/>
    <w:rsid w:val="00A56744"/>
    <w:rsid w:val="00A57402"/>
    <w:rsid w:val="00A60DFB"/>
    <w:rsid w:val="00A61499"/>
    <w:rsid w:val="00A61563"/>
    <w:rsid w:val="00A64E8E"/>
    <w:rsid w:val="00A67877"/>
    <w:rsid w:val="00A67B49"/>
    <w:rsid w:val="00A67DD8"/>
    <w:rsid w:val="00A71757"/>
    <w:rsid w:val="00A725DE"/>
    <w:rsid w:val="00A74382"/>
    <w:rsid w:val="00A744C8"/>
    <w:rsid w:val="00A74B27"/>
    <w:rsid w:val="00A77BB7"/>
    <w:rsid w:val="00A810C9"/>
    <w:rsid w:val="00A833DF"/>
    <w:rsid w:val="00A837F7"/>
    <w:rsid w:val="00A842CD"/>
    <w:rsid w:val="00A85B27"/>
    <w:rsid w:val="00A85F56"/>
    <w:rsid w:val="00A8634A"/>
    <w:rsid w:val="00A867BC"/>
    <w:rsid w:val="00A86A78"/>
    <w:rsid w:val="00A86ACD"/>
    <w:rsid w:val="00A86BEB"/>
    <w:rsid w:val="00A86C53"/>
    <w:rsid w:val="00A87B5F"/>
    <w:rsid w:val="00A87D8E"/>
    <w:rsid w:val="00A91901"/>
    <w:rsid w:val="00A91BB9"/>
    <w:rsid w:val="00AA0371"/>
    <w:rsid w:val="00AA08E6"/>
    <w:rsid w:val="00AA08EC"/>
    <w:rsid w:val="00AA179E"/>
    <w:rsid w:val="00AA23AA"/>
    <w:rsid w:val="00AA3190"/>
    <w:rsid w:val="00AA31BE"/>
    <w:rsid w:val="00AA6723"/>
    <w:rsid w:val="00AB069B"/>
    <w:rsid w:val="00AB1010"/>
    <w:rsid w:val="00AB1D31"/>
    <w:rsid w:val="00AB2852"/>
    <w:rsid w:val="00AB3668"/>
    <w:rsid w:val="00AB3847"/>
    <w:rsid w:val="00AB5AE6"/>
    <w:rsid w:val="00AB6440"/>
    <w:rsid w:val="00AB70B1"/>
    <w:rsid w:val="00AB7FA5"/>
    <w:rsid w:val="00AC22C0"/>
    <w:rsid w:val="00AC3052"/>
    <w:rsid w:val="00AC4053"/>
    <w:rsid w:val="00AC535E"/>
    <w:rsid w:val="00AC68D1"/>
    <w:rsid w:val="00AC7EFF"/>
    <w:rsid w:val="00AD199C"/>
    <w:rsid w:val="00AD1C94"/>
    <w:rsid w:val="00AD2087"/>
    <w:rsid w:val="00AD35B7"/>
    <w:rsid w:val="00AD44A9"/>
    <w:rsid w:val="00AD4B6A"/>
    <w:rsid w:val="00AD6E90"/>
    <w:rsid w:val="00AD73E6"/>
    <w:rsid w:val="00AE0085"/>
    <w:rsid w:val="00AE02EB"/>
    <w:rsid w:val="00AE329B"/>
    <w:rsid w:val="00AE3B29"/>
    <w:rsid w:val="00AE3BA9"/>
    <w:rsid w:val="00AE45F5"/>
    <w:rsid w:val="00AE485D"/>
    <w:rsid w:val="00AE4DFC"/>
    <w:rsid w:val="00AE4E04"/>
    <w:rsid w:val="00AE4E56"/>
    <w:rsid w:val="00AE4FC6"/>
    <w:rsid w:val="00AE55A4"/>
    <w:rsid w:val="00AE5CC2"/>
    <w:rsid w:val="00AE626C"/>
    <w:rsid w:val="00AE653F"/>
    <w:rsid w:val="00AE6C8E"/>
    <w:rsid w:val="00AE792D"/>
    <w:rsid w:val="00AE7A99"/>
    <w:rsid w:val="00AF02CD"/>
    <w:rsid w:val="00AF10A6"/>
    <w:rsid w:val="00AF20CE"/>
    <w:rsid w:val="00AF6107"/>
    <w:rsid w:val="00AF65E1"/>
    <w:rsid w:val="00AF6FAD"/>
    <w:rsid w:val="00AF76E9"/>
    <w:rsid w:val="00AF76F4"/>
    <w:rsid w:val="00B0013E"/>
    <w:rsid w:val="00B016EF"/>
    <w:rsid w:val="00B0286A"/>
    <w:rsid w:val="00B030CF"/>
    <w:rsid w:val="00B03D22"/>
    <w:rsid w:val="00B0610A"/>
    <w:rsid w:val="00B067B6"/>
    <w:rsid w:val="00B1002C"/>
    <w:rsid w:val="00B110F6"/>
    <w:rsid w:val="00B12141"/>
    <w:rsid w:val="00B13520"/>
    <w:rsid w:val="00B147A3"/>
    <w:rsid w:val="00B159DA"/>
    <w:rsid w:val="00B16CB7"/>
    <w:rsid w:val="00B20199"/>
    <w:rsid w:val="00B21347"/>
    <w:rsid w:val="00B22B3A"/>
    <w:rsid w:val="00B235FC"/>
    <w:rsid w:val="00B2374F"/>
    <w:rsid w:val="00B23E52"/>
    <w:rsid w:val="00B2440D"/>
    <w:rsid w:val="00B25AB0"/>
    <w:rsid w:val="00B303EF"/>
    <w:rsid w:val="00B30DBE"/>
    <w:rsid w:val="00B31D5E"/>
    <w:rsid w:val="00B321CE"/>
    <w:rsid w:val="00B327D1"/>
    <w:rsid w:val="00B33BE1"/>
    <w:rsid w:val="00B33F9A"/>
    <w:rsid w:val="00B35145"/>
    <w:rsid w:val="00B356E1"/>
    <w:rsid w:val="00B3614C"/>
    <w:rsid w:val="00B36D43"/>
    <w:rsid w:val="00B3709F"/>
    <w:rsid w:val="00B402F1"/>
    <w:rsid w:val="00B406F0"/>
    <w:rsid w:val="00B4239C"/>
    <w:rsid w:val="00B42C79"/>
    <w:rsid w:val="00B42D12"/>
    <w:rsid w:val="00B4366C"/>
    <w:rsid w:val="00B442B4"/>
    <w:rsid w:val="00B44A99"/>
    <w:rsid w:val="00B451D1"/>
    <w:rsid w:val="00B465D1"/>
    <w:rsid w:val="00B47B6A"/>
    <w:rsid w:val="00B50A8A"/>
    <w:rsid w:val="00B512C9"/>
    <w:rsid w:val="00B51E80"/>
    <w:rsid w:val="00B52977"/>
    <w:rsid w:val="00B52FCF"/>
    <w:rsid w:val="00B53106"/>
    <w:rsid w:val="00B5471F"/>
    <w:rsid w:val="00B54ABE"/>
    <w:rsid w:val="00B5544B"/>
    <w:rsid w:val="00B55F71"/>
    <w:rsid w:val="00B63174"/>
    <w:rsid w:val="00B64C73"/>
    <w:rsid w:val="00B655B2"/>
    <w:rsid w:val="00B663F7"/>
    <w:rsid w:val="00B66B6F"/>
    <w:rsid w:val="00B66E1B"/>
    <w:rsid w:val="00B67D05"/>
    <w:rsid w:val="00B70D31"/>
    <w:rsid w:val="00B714F4"/>
    <w:rsid w:val="00B724E8"/>
    <w:rsid w:val="00B730DA"/>
    <w:rsid w:val="00B734BF"/>
    <w:rsid w:val="00B75245"/>
    <w:rsid w:val="00B75443"/>
    <w:rsid w:val="00B758B6"/>
    <w:rsid w:val="00B76259"/>
    <w:rsid w:val="00B77910"/>
    <w:rsid w:val="00B803D2"/>
    <w:rsid w:val="00B8055A"/>
    <w:rsid w:val="00B805FA"/>
    <w:rsid w:val="00B80E5B"/>
    <w:rsid w:val="00B8122B"/>
    <w:rsid w:val="00B813EC"/>
    <w:rsid w:val="00B81888"/>
    <w:rsid w:val="00B82974"/>
    <w:rsid w:val="00B82C03"/>
    <w:rsid w:val="00B82E49"/>
    <w:rsid w:val="00B85406"/>
    <w:rsid w:val="00B85C86"/>
    <w:rsid w:val="00B868CA"/>
    <w:rsid w:val="00B86980"/>
    <w:rsid w:val="00B86D2A"/>
    <w:rsid w:val="00B870DE"/>
    <w:rsid w:val="00B8771F"/>
    <w:rsid w:val="00B9139D"/>
    <w:rsid w:val="00B91A2D"/>
    <w:rsid w:val="00B92840"/>
    <w:rsid w:val="00B92E27"/>
    <w:rsid w:val="00B94A69"/>
    <w:rsid w:val="00B94D10"/>
    <w:rsid w:val="00BA01E7"/>
    <w:rsid w:val="00BA0761"/>
    <w:rsid w:val="00BA0E1A"/>
    <w:rsid w:val="00BA2CBB"/>
    <w:rsid w:val="00BA37F2"/>
    <w:rsid w:val="00BA3D6F"/>
    <w:rsid w:val="00BA47E8"/>
    <w:rsid w:val="00BA549D"/>
    <w:rsid w:val="00BA6134"/>
    <w:rsid w:val="00BA76D0"/>
    <w:rsid w:val="00BB1573"/>
    <w:rsid w:val="00BB1F24"/>
    <w:rsid w:val="00BB2AB7"/>
    <w:rsid w:val="00BB2DB9"/>
    <w:rsid w:val="00BB31B8"/>
    <w:rsid w:val="00BB3B20"/>
    <w:rsid w:val="00BB462C"/>
    <w:rsid w:val="00BB525B"/>
    <w:rsid w:val="00BB66F2"/>
    <w:rsid w:val="00BB726D"/>
    <w:rsid w:val="00BB7A13"/>
    <w:rsid w:val="00BC1120"/>
    <w:rsid w:val="00BC2662"/>
    <w:rsid w:val="00BC2A60"/>
    <w:rsid w:val="00BC3216"/>
    <w:rsid w:val="00BC3B54"/>
    <w:rsid w:val="00BC40B4"/>
    <w:rsid w:val="00BC4C42"/>
    <w:rsid w:val="00BC4C9D"/>
    <w:rsid w:val="00BC4EC8"/>
    <w:rsid w:val="00BC5E9C"/>
    <w:rsid w:val="00BC6843"/>
    <w:rsid w:val="00BC7BBD"/>
    <w:rsid w:val="00BD0E1C"/>
    <w:rsid w:val="00BD1EEE"/>
    <w:rsid w:val="00BD2F9A"/>
    <w:rsid w:val="00BD4017"/>
    <w:rsid w:val="00BD4A0D"/>
    <w:rsid w:val="00BD6BF6"/>
    <w:rsid w:val="00BD7617"/>
    <w:rsid w:val="00BE00F1"/>
    <w:rsid w:val="00BE192F"/>
    <w:rsid w:val="00BE1EE0"/>
    <w:rsid w:val="00BE397B"/>
    <w:rsid w:val="00BE532E"/>
    <w:rsid w:val="00BE6A8F"/>
    <w:rsid w:val="00BE7379"/>
    <w:rsid w:val="00BE79E0"/>
    <w:rsid w:val="00BF1541"/>
    <w:rsid w:val="00BF1E26"/>
    <w:rsid w:val="00BF27D2"/>
    <w:rsid w:val="00BF46AA"/>
    <w:rsid w:val="00BF499A"/>
    <w:rsid w:val="00BF4A97"/>
    <w:rsid w:val="00BF5041"/>
    <w:rsid w:val="00BF579B"/>
    <w:rsid w:val="00BF6387"/>
    <w:rsid w:val="00BF6439"/>
    <w:rsid w:val="00BF67A7"/>
    <w:rsid w:val="00BF6A36"/>
    <w:rsid w:val="00BF72B3"/>
    <w:rsid w:val="00BF7D4B"/>
    <w:rsid w:val="00C01326"/>
    <w:rsid w:val="00C01AB7"/>
    <w:rsid w:val="00C024FD"/>
    <w:rsid w:val="00C02B8C"/>
    <w:rsid w:val="00C0302E"/>
    <w:rsid w:val="00C046F4"/>
    <w:rsid w:val="00C06BFC"/>
    <w:rsid w:val="00C11239"/>
    <w:rsid w:val="00C1131A"/>
    <w:rsid w:val="00C12093"/>
    <w:rsid w:val="00C127FD"/>
    <w:rsid w:val="00C135F7"/>
    <w:rsid w:val="00C14613"/>
    <w:rsid w:val="00C1473C"/>
    <w:rsid w:val="00C20632"/>
    <w:rsid w:val="00C21551"/>
    <w:rsid w:val="00C22FDE"/>
    <w:rsid w:val="00C230EF"/>
    <w:rsid w:val="00C232DC"/>
    <w:rsid w:val="00C23D8F"/>
    <w:rsid w:val="00C23E3E"/>
    <w:rsid w:val="00C254AD"/>
    <w:rsid w:val="00C25C27"/>
    <w:rsid w:val="00C26504"/>
    <w:rsid w:val="00C27240"/>
    <w:rsid w:val="00C3138C"/>
    <w:rsid w:val="00C317E7"/>
    <w:rsid w:val="00C33302"/>
    <w:rsid w:val="00C335DE"/>
    <w:rsid w:val="00C3376D"/>
    <w:rsid w:val="00C35784"/>
    <w:rsid w:val="00C361D6"/>
    <w:rsid w:val="00C4044D"/>
    <w:rsid w:val="00C40A22"/>
    <w:rsid w:val="00C424B3"/>
    <w:rsid w:val="00C42AC6"/>
    <w:rsid w:val="00C43307"/>
    <w:rsid w:val="00C43E5C"/>
    <w:rsid w:val="00C43F60"/>
    <w:rsid w:val="00C44200"/>
    <w:rsid w:val="00C44344"/>
    <w:rsid w:val="00C44D8D"/>
    <w:rsid w:val="00C45277"/>
    <w:rsid w:val="00C4591A"/>
    <w:rsid w:val="00C45B04"/>
    <w:rsid w:val="00C46B74"/>
    <w:rsid w:val="00C501D8"/>
    <w:rsid w:val="00C50DB5"/>
    <w:rsid w:val="00C511AD"/>
    <w:rsid w:val="00C5120A"/>
    <w:rsid w:val="00C51492"/>
    <w:rsid w:val="00C51DE1"/>
    <w:rsid w:val="00C52190"/>
    <w:rsid w:val="00C53B60"/>
    <w:rsid w:val="00C5407A"/>
    <w:rsid w:val="00C54DBD"/>
    <w:rsid w:val="00C55136"/>
    <w:rsid w:val="00C55C6F"/>
    <w:rsid w:val="00C560E1"/>
    <w:rsid w:val="00C5682F"/>
    <w:rsid w:val="00C56BEC"/>
    <w:rsid w:val="00C575C1"/>
    <w:rsid w:val="00C57B93"/>
    <w:rsid w:val="00C57E8C"/>
    <w:rsid w:val="00C610AE"/>
    <w:rsid w:val="00C61CF8"/>
    <w:rsid w:val="00C61DDB"/>
    <w:rsid w:val="00C62D35"/>
    <w:rsid w:val="00C632D3"/>
    <w:rsid w:val="00C644A3"/>
    <w:rsid w:val="00C6466A"/>
    <w:rsid w:val="00C647DA"/>
    <w:rsid w:val="00C64AA9"/>
    <w:rsid w:val="00C66629"/>
    <w:rsid w:val="00C6695E"/>
    <w:rsid w:val="00C6702D"/>
    <w:rsid w:val="00C670BB"/>
    <w:rsid w:val="00C70F7C"/>
    <w:rsid w:val="00C7144B"/>
    <w:rsid w:val="00C724A1"/>
    <w:rsid w:val="00C73FB0"/>
    <w:rsid w:val="00C74A97"/>
    <w:rsid w:val="00C7659A"/>
    <w:rsid w:val="00C766ED"/>
    <w:rsid w:val="00C82B9A"/>
    <w:rsid w:val="00C83C4C"/>
    <w:rsid w:val="00C842FE"/>
    <w:rsid w:val="00C85D78"/>
    <w:rsid w:val="00C903A5"/>
    <w:rsid w:val="00C91562"/>
    <w:rsid w:val="00C92A65"/>
    <w:rsid w:val="00C9427C"/>
    <w:rsid w:val="00C94779"/>
    <w:rsid w:val="00C94FE4"/>
    <w:rsid w:val="00C9545C"/>
    <w:rsid w:val="00C96368"/>
    <w:rsid w:val="00C972A5"/>
    <w:rsid w:val="00C97AD7"/>
    <w:rsid w:val="00CA1879"/>
    <w:rsid w:val="00CA242E"/>
    <w:rsid w:val="00CA3242"/>
    <w:rsid w:val="00CA345A"/>
    <w:rsid w:val="00CA3592"/>
    <w:rsid w:val="00CA388B"/>
    <w:rsid w:val="00CA4384"/>
    <w:rsid w:val="00CA4DBC"/>
    <w:rsid w:val="00CA6C27"/>
    <w:rsid w:val="00CA7C49"/>
    <w:rsid w:val="00CB032D"/>
    <w:rsid w:val="00CB04B8"/>
    <w:rsid w:val="00CB23C4"/>
    <w:rsid w:val="00CB24E3"/>
    <w:rsid w:val="00CB2C9A"/>
    <w:rsid w:val="00CB3105"/>
    <w:rsid w:val="00CB3E60"/>
    <w:rsid w:val="00CB50A3"/>
    <w:rsid w:val="00CB74DE"/>
    <w:rsid w:val="00CB76FE"/>
    <w:rsid w:val="00CC0072"/>
    <w:rsid w:val="00CC13C9"/>
    <w:rsid w:val="00CC1ABE"/>
    <w:rsid w:val="00CC2BA5"/>
    <w:rsid w:val="00CC755C"/>
    <w:rsid w:val="00CC7B4C"/>
    <w:rsid w:val="00CD0232"/>
    <w:rsid w:val="00CD2342"/>
    <w:rsid w:val="00CD2A4B"/>
    <w:rsid w:val="00CD2E7F"/>
    <w:rsid w:val="00CD3C5A"/>
    <w:rsid w:val="00CD4568"/>
    <w:rsid w:val="00CD4BB5"/>
    <w:rsid w:val="00CD5BC9"/>
    <w:rsid w:val="00CD674F"/>
    <w:rsid w:val="00CD716C"/>
    <w:rsid w:val="00CD7728"/>
    <w:rsid w:val="00CD7AE0"/>
    <w:rsid w:val="00CD7AEB"/>
    <w:rsid w:val="00CD7D6A"/>
    <w:rsid w:val="00CE0643"/>
    <w:rsid w:val="00CE1302"/>
    <w:rsid w:val="00CE2832"/>
    <w:rsid w:val="00CE331A"/>
    <w:rsid w:val="00CE343B"/>
    <w:rsid w:val="00CE3C1C"/>
    <w:rsid w:val="00CE47C3"/>
    <w:rsid w:val="00CE5007"/>
    <w:rsid w:val="00CE5450"/>
    <w:rsid w:val="00CE6737"/>
    <w:rsid w:val="00CE6961"/>
    <w:rsid w:val="00CE6B9F"/>
    <w:rsid w:val="00CE6CE5"/>
    <w:rsid w:val="00CF0184"/>
    <w:rsid w:val="00CF0A5C"/>
    <w:rsid w:val="00CF2436"/>
    <w:rsid w:val="00CF413C"/>
    <w:rsid w:val="00CF41F8"/>
    <w:rsid w:val="00CF5615"/>
    <w:rsid w:val="00CF5BBA"/>
    <w:rsid w:val="00CF5DFE"/>
    <w:rsid w:val="00CF5F4F"/>
    <w:rsid w:val="00CF61DA"/>
    <w:rsid w:val="00CF62F8"/>
    <w:rsid w:val="00CF6D93"/>
    <w:rsid w:val="00CF77D9"/>
    <w:rsid w:val="00CF78A1"/>
    <w:rsid w:val="00D0084E"/>
    <w:rsid w:val="00D01E5D"/>
    <w:rsid w:val="00D030F2"/>
    <w:rsid w:val="00D03220"/>
    <w:rsid w:val="00D033B4"/>
    <w:rsid w:val="00D034C8"/>
    <w:rsid w:val="00D039C1"/>
    <w:rsid w:val="00D043B4"/>
    <w:rsid w:val="00D04A05"/>
    <w:rsid w:val="00D04FE7"/>
    <w:rsid w:val="00D0653A"/>
    <w:rsid w:val="00D105F7"/>
    <w:rsid w:val="00D11683"/>
    <w:rsid w:val="00D11EEE"/>
    <w:rsid w:val="00D12443"/>
    <w:rsid w:val="00D13E2F"/>
    <w:rsid w:val="00D145BC"/>
    <w:rsid w:val="00D165EC"/>
    <w:rsid w:val="00D16C69"/>
    <w:rsid w:val="00D17633"/>
    <w:rsid w:val="00D17CD5"/>
    <w:rsid w:val="00D17DF1"/>
    <w:rsid w:val="00D20B13"/>
    <w:rsid w:val="00D20D01"/>
    <w:rsid w:val="00D2168D"/>
    <w:rsid w:val="00D23953"/>
    <w:rsid w:val="00D24C64"/>
    <w:rsid w:val="00D2680A"/>
    <w:rsid w:val="00D2709D"/>
    <w:rsid w:val="00D27CD4"/>
    <w:rsid w:val="00D307E6"/>
    <w:rsid w:val="00D313D9"/>
    <w:rsid w:val="00D31DD1"/>
    <w:rsid w:val="00D341F5"/>
    <w:rsid w:val="00D34236"/>
    <w:rsid w:val="00D35A2E"/>
    <w:rsid w:val="00D4254F"/>
    <w:rsid w:val="00D427F1"/>
    <w:rsid w:val="00D4310B"/>
    <w:rsid w:val="00D4415E"/>
    <w:rsid w:val="00D4692B"/>
    <w:rsid w:val="00D473FB"/>
    <w:rsid w:val="00D47609"/>
    <w:rsid w:val="00D5048C"/>
    <w:rsid w:val="00D505C1"/>
    <w:rsid w:val="00D51033"/>
    <w:rsid w:val="00D51104"/>
    <w:rsid w:val="00D52486"/>
    <w:rsid w:val="00D52D3C"/>
    <w:rsid w:val="00D538EB"/>
    <w:rsid w:val="00D54204"/>
    <w:rsid w:val="00D548FB"/>
    <w:rsid w:val="00D55E1F"/>
    <w:rsid w:val="00D56118"/>
    <w:rsid w:val="00D56F35"/>
    <w:rsid w:val="00D616DF"/>
    <w:rsid w:val="00D62FBA"/>
    <w:rsid w:val="00D638E3"/>
    <w:rsid w:val="00D65523"/>
    <w:rsid w:val="00D656C3"/>
    <w:rsid w:val="00D657B6"/>
    <w:rsid w:val="00D66EF8"/>
    <w:rsid w:val="00D707B6"/>
    <w:rsid w:val="00D70F69"/>
    <w:rsid w:val="00D720E4"/>
    <w:rsid w:val="00D7581F"/>
    <w:rsid w:val="00D76108"/>
    <w:rsid w:val="00D779B4"/>
    <w:rsid w:val="00D80FD3"/>
    <w:rsid w:val="00D83152"/>
    <w:rsid w:val="00D86EC9"/>
    <w:rsid w:val="00D87167"/>
    <w:rsid w:val="00D87792"/>
    <w:rsid w:val="00D91CC3"/>
    <w:rsid w:val="00D94929"/>
    <w:rsid w:val="00D95020"/>
    <w:rsid w:val="00D95AA2"/>
    <w:rsid w:val="00D95B8C"/>
    <w:rsid w:val="00D95E11"/>
    <w:rsid w:val="00D9614A"/>
    <w:rsid w:val="00D96742"/>
    <w:rsid w:val="00D96ADB"/>
    <w:rsid w:val="00D96DF7"/>
    <w:rsid w:val="00DA0015"/>
    <w:rsid w:val="00DA060A"/>
    <w:rsid w:val="00DA0CAC"/>
    <w:rsid w:val="00DA1CB8"/>
    <w:rsid w:val="00DA25E3"/>
    <w:rsid w:val="00DA2A21"/>
    <w:rsid w:val="00DA37B0"/>
    <w:rsid w:val="00DA47B4"/>
    <w:rsid w:val="00DA4F93"/>
    <w:rsid w:val="00DA50FA"/>
    <w:rsid w:val="00DA5B44"/>
    <w:rsid w:val="00DA6369"/>
    <w:rsid w:val="00DA76BE"/>
    <w:rsid w:val="00DA7A6F"/>
    <w:rsid w:val="00DB03C2"/>
    <w:rsid w:val="00DB0DCC"/>
    <w:rsid w:val="00DB1D05"/>
    <w:rsid w:val="00DB2D43"/>
    <w:rsid w:val="00DB36D1"/>
    <w:rsid w:val="00DB39A7"/>
    <w:rsid w:val="00DB41AA"/>
    <w:rsid w:val="00DB4DAB"/>
    <w:rsid w:val="00DB51BA"/>
    <w:rsid w:val="00DB56E9"/>
    <w:rsid w:val="00DB669E"/>
    <w:rsid w:val="00DB6D35"/>
    <w:rsid w:val="00DC133B"/>
    <w:rsid w:val="00DC1907"/>
    <w:rsid w:val="00DC1DC8"/>
    <w:rsid w:val="00DC28C2"/>
    <w:rsid w:val="00DC31A2"/>
    <w:rsid w:val="00DC5CEA"/>
    <w:rsid w:val="00DC5F89"/>
    <w:rsid w:val="00DC60F4"/>
    <w:rsid w:val="00DC6A38"/>
    <w:rsid w:val="00DC6F6C"/>
    <w:rsid w:val="00DC769E"/>
    <w:rsid w:val="00DC7B13"/>
    <w:rsid w:val="00DD2192"/>
    <w:rsid w:val="00DD34CF"/>
    <w:rsid w:val="00DD3E15"/>
    <w:rsid w:val="00DD4998"/>
    <w:rsid w:val="00DD4A39"/>
    <w:rsid w:val="00DD5E06"/>
    <w:rsid w:val="00DD7294"/>
    <w:rsid w:val="00DE1720"/>
    <w:rsid w:val="00DE4EB9"/>
    <w:rsid w:val="00DE5B6A"/>
    <w:rsid w:val="00DE6358"/>
    <w:rsid w:val="00DE6666"/>
    <w:rsid w:val="00DE7A4C"/>
    <w:rsid w:val="00DF0269"/>
    <w:rsid w:val="00DF1B01"/>
    <w:rsid w:val="00DF1E0E"/>
    <w:rsid w:val="00DF3C24"/>
    <w:rsid w:val="00DF58D2"/>
    <w:rsid w:val="00DF661C"/>
    <w:rsid w:val="00DF7397"/>
    <w:rsid w:val="00E002EB"/>
    <w:rsid w:val="00E00D34"/>
    <w:rsid w:val="00E01752"/>
    <w:rsid w:val="00E0247A"/>
    <w:rsid w:val="00E0304B"/>
    <w:rsid w:val="00E0428F"/>
    <w:rsid w:val="00E050C4"/>
    <w:rsid w:val="00E060D0"/>
    <w:rsid w:val="00E11751"/>
    <w:rsid w:val="00E143B4"/>
    <w:rsid w:val="00E16098"/>
    <w:rsid w:val="00E16A11"/>
    <w:rsid w:val="00E17A8E"/>
    <w:rsid w:val="00E20239"/>
    <w:rsid w:val="00E216CF"/>
    <w:rsid w:val="00E22E93"/>
    <w:rsid w:val="00E25CEE"/>
    <w:rsid w:val="00E26F0C"/>
    <w:rsid w:val="00E27278"/>
    <w:rsid w:val="00E2752B"/>
    <w:rsid w:val="00E27B0D"/>
    <w:rsid w:val="00E27BCA"/>
    <w:rsid w:val="00E30000"/>
    <w:rsid w:val="00E315E0"/>
    <w:rsid w:val="00E31B3D"/>
    <w:rsid w:val="00E3238F"/>
    <w:rsid w:val="00E3377B"/>
    <w:rsid w:val="00E33E9D"/>
    <w:rsid w:val="00E34130"/>
    <w:rsid w:val="00E3416F"/>
    <w:rsid w:val="00E34185"/>
    <w:rsid w:val="00E3443C"/>
    <w:rsid w:val="00E354E3"/>
    <w:rsid w:val="00E35F29"/>
    <w:rsid w:val="00E36ED4"/>
    <w:rsid w:val="00E3725E"/>
    <w:rsid w:val="00E373DD"/>
    <w:rsid w:val="00E37F35"/>
    <w:rsid w:val="00E40057"/>
    <w:rsid w:val="00E41016"/>
    <w:rsid w:val="00E434EE"/>
    <w:rsid w:val="00E44FB8"/>
    <w:rsid w:val="00E45416"/>
    <w:rsid w:val="00E459E9"/>
    <w:rsid w:val="00E4681C"/>
    <w:rsid w:val="00E510FF"/>
    <w:rsid w:val="00E523A1"/>
    <w:rsid w:val="00E52B71"/>
    <w:rsid w:val="00E544F9"/>
    <w:rsid w:val="00E5471F"/>
    <w:rsid w:val="00E550C4"/>
    <w:rsid w:val="00E557F9"/>
    <w:rsid w:val="00E559ED"/>
    <w:rsid w:val="00E55DEF"/>
    <w:rsid w:val="00E562B4"/>
    <w:rsid w:val="00E56366"/>
    <w:rsid w:val="00E602E0"/>
    <w:rsid w:val="00E6041B"/>
    <w:rsid w:val="00E607AF"/>
    <w:rsid w:val="00E61BA0"/>
    <w:rsid w:val="00E62E5A"/>
    <w:rsid w:val="00E62E5C"/>
    <w:rsid w:val="00E64BE8"/>
    <w:rsid w:val="00E66B6E"/>
    <w:rsid w:val="00E67594"/>
    <w:rsid w:val="00E71998"/>
    <w:rsid w:val="00E721EC"/>
    <w:rsid w:val="00E73198"/>
    <w:rsid w:val="00E74C56"/>
    <w:rsid w:val="00E776F9"/>
    <w:rsid w:val="00E77758"/>
    <w:rsid w:val="00E80588"/>
    <w:rsid w:val="00E823B0"/>
    <w:rsid w:val="00E83301"/>
    <w:rsid w:val="00E83CAC"/>
    <w:rsid w:val="00E84570"/>
    <w:rsid w:val="00E848DC"/>
    <w:rsid w:val="00E8604E"/>
    <w:rsid w:val="00E86B96"/>
    <w:rsid w:val="00E86C0C"/>
    <w:rsid w:val="00E86E65"/>
    <w:rsid w:val="00E90541"/>
    <w:rsid w:val="00E90971"/>
    <w:rsid w:val="00E90BCC"/>
    <w:rsid w:val="00E92F7C"/>
    <w:rsid w:val="00E946E8"/>
    <w:rsid w:val="00E94997"/>
    <w:rsid w:val="00EA0728"/>
    <w:rsid w:val="00EA0BB4"/>
    <w:rsid w:val="00EA380D"/>
    <w:rsid w:val="00EA3E88"/>
    <w:rsid w:val="00EA589E"/>
    <w:rsid w:val="00EA7685"/>
    <w:rsid w:val="00EB125D"/>
    <w:rsid w:val="00EB1633"/>
    <w:rsid w:val="00EB213D"/>
    <w:rsid w:val="00EB25B5"/>
    <w:rsid w:val="00EB27FC"/>
    <w:rsid w:val="00EB4DA7"/>
    <w:rsid w:val="00EB7512"/>
    <w:rsid w:val="00EC1D99"/>
    <w:rsid w:val="00EC4324"/>
    <w:rsid w:val="00EC4D83"/>
    <w:rsid w:val="00EC5319"/>
    <w:rsid w:val="00EC5E24"/>
    <w:rsid w:val="00EC7D2B"/>
    <w:rsid w:val="00ED2008"/>
    <w:rsid w:val="00ED4083"/>
    <w:rsid w:val="00ED5DA5"/>
    <w:rsid w:val="00EE0B5C"/>
    <w:rsid w:val="00EE1243"/>
    <w:rsid w:val="00EE291C"/>
    <w:rsid w:val="00EE3314"/>
    <w:rsid w:val="00EE4541"/>
    <w:rsid w:val="00EE55A5"/>
    <w:rsid w:val="00EE725E"/>
    <w:rsid w:val="00EE730E"/>
    <w:rsid w:val="00EE7667"/>
    <w:rsid w:val="00EF1A49"/>
    <w:rsid w:val="00EF1BBA"/>
    <w:rsid w:val="00EF3642"/>
    <w:rsid w:val="00EF36CF"/>
    <w:rsid w:val="00EF3F29"/>
    <w:rsid w:val="00EF56A8"/>
    <w:rsid w:val="00EF6250"/>
    <w:rsid w:val="00EF68CA"/>
    <w:rsid w:val="00F002E0"/>
    <w:rsid w:val="00F00976"/>
    <w:rsid w:val="00F009C0"/>
    <w:rsid w:val="00F0129F"/>
    <w:rsid w:val="00F013BC"/>
    <w:rsid w:val="00F015CD"/>
    <w:rsid w:val="00F01611"/>
    <w:rsid w:val="00F01F02"/>
    <w:rsid w:val="00F03E67"/>
    <w:rsid w:val="00F059DB"/>
    <w:rsid w:val="00F06920"/>
    <w:rsid w:val="00F07EC3"/>
    <w:rsid w:val="00F10D62"/>
    <w:rsid w:val="00F1234E"/>
    <w:rsid w:val="00F12CFC"/>
    <w:rsid w:val="00F131CF"/>
    <w:rsid w:val="00F133AC"/>
    <w:rsid w:val="00F149A2"/>
    <w:rsid w:val="00F14BA0"/>
    <w:rsid w:val="00F155DF"/>
    <w:rsid w:val="00F15905"/>
    <w:rsid w:val="00F159F1"/>
    <w:rsid w:val="00F16C59"/>
    <w:rsid w:val="00F1798B"/>
    <w:rsid w:val="00F20B5C"/>
    <w:rsid w:val="00F223C0"/>
    <w:rsid w:val="00F25352"/>
    <w:rsid w:val="00F312CE"/>
    <w:rsid w:val="00F313C4"/>
    <w:rsid w:val="00F3198A"/>
    <w:rsid w:val="00F31F34"/>
    <w:rsid w:val="00F32453"/>
    <w:rsid w:val="00F3507F"/>
    <w:rsid w:val="00F355E2"/>
    <w:rsid w:val="00F360D5"/>
    <w:rsid w:val="00F3639E"/>
    <w:rsid w:val="00F36554"/>
    <w:rsid w:val="00F3C407"/>
    <w:rsid w:val="00F41A12"/>
    <w:rsid w:val="00F420AB"/>
    <w:rsid w:val="00F43414"/>
    <w:rsid w:val="00F43E09"/>
    <w:rsid w:val="00F442D4"/>
    <w:rsid w:val="00F44A64"/>
    <w:rsid w:val="00F457DE"/>
    <w:rsid w:val="00F4587E"/>
    <w:rsid w:val="00F4630C"/>
    <w:rsid w:val="00F465DF"/>
    <w:rsid w:val="00F473BC"/>
    <w:rsid w:val="00F505AB"/>
    <w:rsid w:val="00F5075D"/>
    <w:rsid w:val="00F508B4"/>
    <w:rsid w:val="00F51166"/>
    <w:rsid w:val="00F513EC"/>
    <w:rsid w:val="00F521F6"/>
    <w:rsid w:val="00F54AFC"/>
    <w:rsid w:val="00F5576F"/>
    <w:rsid w:val="00F557B9"/>
    <w:rsid w:val="00F5617C"/>
    <w:rsid w:val="00F57799"/>
    <w:rsid w:val="00F60269"/>
    <w:rsid w:val="00F60FC0"/>
    <w:rsid w:val="00F613FA"/>
    <w:rsid w:val="00F61D8D"/>
    <w:rsid w:val="00F625CE"/>
    <w:rsid w:val="00F62E19"/>
    <w:rsid w:val="00F63288"/>
    <w:rsid w:val="00F63DE7"/>
    <w:rsid w:val="00F64933"/>
    <w:rsid w:val="00F64B95"/>
    <w:rsid w:val="00F6562C"/>
    <w:rsid w:val="00F66249"/>
    <w:rsid w:val="00F67E5E"/>
    <w:rsid w:val="00F713B1"/>
    <w:rsid w:val="00F74568"/>
    <w:rsid w:val="00F74585"/>
    <w:rsid w:val="00F77955"/>
    <w:rsid w:val="00F803E5"/>
    <w:rsid w:val="00F82B4E"/>
    <w:rsid w:val="00F83063"/>
    <w:rsid w:val="00F84269"/>
    <w:rsid w:val="00F84D4E"/>
    <w:rsid w:val="00F857BF"/>
    <w:rsid w:val="00F85A65"/>
    <w:rsid w:val="00F87DC9"/>
    <w:rsid w:val="00F90C14"/>
    <w:rsid w:val="00F90C21"/>
    <w:rsid w:val="00F91287"/>
    <w:rsid w:val="00F91402"/>
    <w:rsid w:val="00F91CDB"/>
    <w:rsid w:val="00F92086"/>
    <w:rsid w:val="00F9384B"/>
    <w:rsid w:val="00F93D74"/>
    <w:rsid w:val="00F94F01"/>
    <w:rsid w:val="00F95F53"/>
    <w:rsid w:val="00F9751A"/>
    <w:rsid w:val="00FA06B9"/>
    <w:rsid w:val="00FA10ED"/>
    <w:rsid w:val="00FA2C05"/>
    <w:rsid w:val="00FA66A6"/>
    <w:rsid w:val="00FB116C"/>
    <w:rsid w:val="00FB1FB1"/>
    <w:rsid w:val="00FB24D3"/>
    <w:rsid w:val="00FB2709"/>
    <w:rsid w:val="00FB2947"/>
    <w:rsid w:val="00FB2C16"/>
    <w:rsid w:val="00FB4800"/>
    <w:rsid w:val="00FB6585"/>
    <w:rsid w:val="00FB6904"/>
    <w:rsid w:val="00FB6CA6"/>
    <w:rsid w:val="00FB77AF"/>
    <w:rsid w:val="00FB7993"/>
    <w:rsid w:val="00FC029D"/>
    <w:rsid w:val="00FC171E"/>
    <w:rsid w:val="00FC27C8"/>
    <w:rsid w:val="00FC31E5"/>
    <w:rsid w:val="00FC3812"/>
    <w:rsid w:val="00FC4A55"/>
    <w:rsid w:val="00FC4DE7"/>
    <w:rsid w:val="00FC5498"/>
    <w:rsid w:val="00FC559D"/>
    <w:rsid w:val="00FC589D"/>
    <w:rsid w:val="00FC5FAA"/>
    <w:rsid w:val="00FC6132"/>
    <w:rsid w:val="00FC6641"/>
    <w:rsid w:val="00FD1083"/>
    <w:rsid w:val="00FD14C0"/>
    <w:rsid w:val="00FD2E56"/>
    <w:rsid w:val="00FD36E2"/>
    <w:rsid w:val="00FD4BC5"/>
    <w:rsid w:val="00FD4F31"/>
    <w:rsid w:val="00FD585D"/>
    <w:rsid w:val="00FD7F7B"/>
    <w:rsid w:val="00FE005D"/>
    <w:rsid w:val="00FE23AA"/>
    <w:rsid w:val="00FE2423"/>
    <w:rsid w:val="00FE2ED8"/>
    <w:rsid w:val="00FE675C"/>
    <w:rsid w:val="00FE720F"/>
    <w:rsid w:val="00FF0A2E"/>
    <w:rsid w:val="00FF45AD"/>
    <w:rsid w:val="00FF5391"/>
    <w:rsid w:val="00FF5513"/>
    <w:rsid w:val="00FF565E"/>
    <w:rsid w:val="00FF7366"/>
    <w:rsid w:val="00FF7B86"/>
    <w:rsid w:val="01465F5D"/>
    <w:rsid w:val="016E75CF"/>
    <w:rsid w:val="02302A0E"/>
    <w:rsid w:val="02350346"/>
    <w:rsid w:val="023C00D7"/>
    <w:rsid w:val="027E261B"/>
    <w:rsid w:val="02D59406"/>
    <w:rsid w:val="059C0992"/>
    <w:rsid w:val="05D92DAD"/>
    <w:rsid w:val="05DCD127"/>
    <w:rsid w:val="05F77F0E"/>
    <w:rsid w:val="06235DD2"/>
    <w:rsid w:val="062F1423"/>
    <w:rsid w:val="0680A158"/>
    <w:rsid w:val="06CF7D8B"/>
    <w:rsid w:val="07C238AE"/>
    <w:rsid w:val="07F76DBC"/>
    <w:rsid w:val="08D65EDA"/>
    <w:rsid w:val="093A97F5"/>
    <w:rsid w:val="0AD73DFF"/>
    <w:rsid w:val="0AED8901"/>
    <w:rsid w:val="0DB9D755"/>
    <w:rsid w:val="0DDCCFD7"/>
    <w:rsid w:val="0DE396C6"/>
    <w:rsid w:val="0E95BB9C"/>
    <w:rsid w:val="0EE5D392"/>
    <w:rsid w:val="0F30D083"/>
    <w:rsid w:val="0F86DDAC"/>
    <w:rsid w:val="1022598B"/>
    <w:rsid w:val="1063F084"/>
    <w:rsid w:val="10D7BA56"/>
    <w:rsid w:val="11090CC5"/>
    <w:rsid w:val="1133EA6D"/>
    <w:rsid w:val="11A6459F"/>
    <w:rsid w:val="11BE26CC"/>
    <w:rsid w:val="11EC5B95"/>
    <w:rsid w:val="11EE6AA2"/>
    <w:rsid w:val="1342B1DF"/>
    <w:rsid w:val="13EA6B52"/>
    <w:rsid w:val="147FFFFA"/>
    <w:rsid w:val="149EDCA9"/>
    <w:rsid w:val="16766E26"/>
    <w:rsid w:val="169209DF"/>
    <w:rsid w:val="1695EF74"/>
    <w:rsid w:val="174ABFCB"/>
    <w:rsid w:val="1960B267"/>
    <w:rsid w:val="19D08F15"/>
    <w:rsid w:val="1A1D8FBA"/>
    <w:rsid w:val="1BBBE50E"/>
    <w:rsid w:val="1C1B7427"/>
    <w:rsid w:val="1C81CAF9"/>
    <w:rsid w:val="1C96875D"/>
    <w:rsid w:val="1CA23A77"/>
    <w:rsid w:val="20279887"/>
    <w:rsid w:val="204A7CA2"/>
    <w:rsid w:val="20C94252"/>
    <w:rsid w:val="21A3C10A"/>
    <w:rsid w:val="2218D5AF"/>
    <w:rsid w:val="222E1C72"/>
    <w:rsid w:val="2233D0E1"/>
    <w:rsid w:val="229BAB5D"/>
    <w:rsid w:val="237ED075"/>
    <w:rsid w:val="244BFCBD"/>
    <w:rsid w:val="24A0194A"/>
    <w:rsid w:val="24FBF7B1"/>
    <w:rsid w:val="2524871B"/>
    <w:rsid w:val="25604FC6"/>
    <w:rsid w:val="25778CFA"/>
    <w:rsid w:val="26568911"/>
    <w:rsid w:val="2705610A"/>
    <w:rsid w:val="27D671B5"/>
    <w:rsid w:val="28339873"/>
    <w:rsid w:val="28E68719"/>
    <w:rsid w:val="2907196B"/>
    <w:rsid w:val="294A2A7F"/>
    <w:rsid w:val="2965DF30"/>
    <w:rsid w:val="2A392D6D"/>
    <w:rsid w:val="2AA0EC27"/>
    <w:rsid w:val="2AB03C35"/>
    <w:rsid w:val="2BC5DCA7"/>
    <w:rsid w:val="2BDBEFFD"/>
    <w:rsid w:val="2C983FCA"/>
    <w:rsid w:val="2CBDB91C"/>
    <w:rsid w:val="2D0D091E"/>
    <w:rsid w:val="2D418C97"/>
    <w:rsid w:val="2EA134DF"/>
    <w:rsid w:val="2ECE238E"/>
    <w:rsid w:val="2EFAC631"/>
    <w:rsid w:val="2F29D27D"/>
    <w:rsid w:val="302358CA"/>
    <w:rsid w:val="31200B91"/>
    <w:rsid w:val="3319FA34"/>
    <w:rsid w:val="33E1E311"/>
    <w:rsid w:val="344D532C"/>
    <w:rsid w:val="3849A4AD"/>
    <w:rsid w:val="39F63F72"/>
    <w:rsid w:val="3A4172BE"/>
    <w:rsid w:val="3B7A4FA5"/>
    <w:rsid w:val="3B8057D0"/>
    <w:rsid w:val="3BE100F8"/>
    <w:rsid w:val="3D0BEA39"/>
    <w:rsid w:val="3D186975"/>
    <w:rsid w:val="3DE6E6A8"/>
    <w:rsid w:val="3E05C645"/>
    <w:rsid w:val="3E21E418"/>
    <w:rsid w:val="3E2DDDEC"/>
    <w:rsid w:val="3E9E873F"/>
    <w:rsid w:val="3EDED8AD"/>
    <w:rsid w:val="3F62999A"/>
    <w:rsid w:val="3F89468D"/>
    <w:rsid w:val="40EC37A4"/>
    <w:rsid w:val="414A2BFB"/>
    <w:rsid w:val="42CB3919"/>
    <w:rsid w:val="42E90312"/>
    <w:rsid w:val="434D4BFE"/>
    <w:rsid w:val="4472FA8F"/>
    <w:rsid w:val="448869B8"/>
    <w:rsid w:val="44EE0200"/>
    <w:rsid w:val="4526FC2A"/>
    <w:rsid w:val="453CBE59"/>
    <w:rsid w:val="4560F7D5"/>
    <w:rsid w:val="45B3DC55"/>
    <w:rsid w:val="45BF3231"/>
    <w:rsid w:val="4685E509"/>
    <w:rsid w:val="46BA9C6A"/>
    <w:rsid w:val="46D83171"/>
    <w:rsid w:val="48A95BF9"/>
    <w:rsid w:val="491DC633"/>
    <w:rsid w:val="49D5250B"/>
    <w:rsid w:val="4A9DBF8F"/>
    <w:rsid w:val="4B4809BE"/>
    <w:rsid w:val="4B9998C4"/>
    <w:rsid w:val="4BB3893C"/>
    <w:rsid w:val="4BBD1A47"/>
    <w:rsid w:val="4BBE3AC9"/>
    <w:rsid w:val="4BF807E4"/>
    <w:rsid w:val="4C44B7B7"/>
    <w:rsid w:val="4CD9D48D"/>
    <w:rsid w:val="4D07B395"/>
    <w:rsid w:val="4DE45295"/>
    <w:rsid w:val="4F30FB15"/>
    <w:rsid w:val="4F376D3E"/>
    <w:rsid w:val="500BCAE8"/>
    <w:rsid w:val="509CC8BF"/>
    <w:rsid w:val="50BE33EC"/>
    <w:rsid w:val="5172516F"/>
    <w:rsid w:val="5278E880"/>
    <w:rsid w:val="5346937C"/>
    <w:rsid w:val="53CE4510"/>
    <w:rsid w:val="542D91B5"/>
    <w:rsid w:val="549D65B0"/>
    <w:rsid w:val="552841BE"/>
    <w:rsid w:val="5664460D"/>
    <w:rsid w:val="570503F2"/>
    <w:rsid w:val="570E65FC"/>
    <w:rsid w:val="57DEEB24"/>
    <w:rsid w:val="5867F8CB"/>
    <w:rsid w:val="590933F2"/>
    <w:rsid w:val="595FCECF"/>
    <w:rsid w:val="59963C97"/>
    <w:rsid w:val="59990EB6"/>
    <w:rsid w:val="59BEBB0A"/>
    <w:rsid w:val="5A8D5BB2"/>
    <w:rsid w:val="5B25F671"/>
    <w:rsid w:val="5BB296DE"/>
    <w:rsid w:val="5C6D6EE8"/>
    <w:rsid w:val="5D2465CA"/>
    <w:rsid w:val="5D571367"/>
    <w:rsid w:val="5D6FBDD9"/>
    <w:rsid w:val="5D8A13A9"/>
    <w:rsid w:val="5D9492E5"/>
    <w:rsid w:val="5DD20B18"/>
    <w:rsid w:val="5E28D2A1"/>
    <w:rsid w:val="5E2BBDD7"/>
    <w:rsid w:val="5E4B5DD0"/>
    <w:rsid w:val="5EE789C8"/>
    <w:rsid w:val="5F5424C8"/>
    <w:rsid w:val="5F7E690B"/>
    <w:rsid w:val="602ABA64"/>
    <w:rsid w:val="605C4E5D"/>
    <w:rsid w:val="60844FAD"/>
    <w:rsid w:val="60D05338"/>
    <w:rsid w:val="60EFC17C"/>
    <w:rsid w:val="624903EC"/>
    <w:rsid w:val="625A09C5"/>
    <w:rsid w:val="62BD8871"/>
    <w:rsid w:val="62C3E045"/>
    <w:rsid w:val="62F8F628"/>
    <w:rsid w:val="639ACB2E"/>
    <w:rsid w:val="63B7DACB"/>
    <w:rsid w:val="652796EB"/>
    <w:rsid w:val="658F8612"/>
    <w:rsid w:val="6603C9A9"/>
    <w:rsid w:val="6634817F"/>
    <w:rsid w:val="67490139"/>
    <w:rsid w:val="677CAD3B"/>
    <w:rsid w:val="67ADCA30"/>
    <w:rsid w:val="685D20FB"/>
    <w:rsid w:val="68ABA03F"/>
    <w:rsid w:val="68CF6553"/>
    <w:rsid w:val="693BD281"/>
    <w:rsid w:val="69D10711"/>
    <w:rsid w:val="6ABA79F2"/>
    <w:rsid w:val="6B874088"/>
    <w:rsid w:val="6D701BAB"/>
    <w:rsid w:val="6E2A07E3"/>
    <w:rsid w:val="713A266B"/>
    <w:rsid w:val="7228C189"/>
    <w:rsid w:val="72340B1A"/>
    <w:rsid w:val="7265886E"/>
    <w:rsid w:val="72AF41D7"/>
    <w:rsid w:val="7326AB40"/>
    <w:rsid w:val="7344E655"/>
    <w:rsid w:val="740BD630"/>
    <w:rsid w:val="74288EF0"/>
    <w:rsid w:val="74772519"/>
    <w:rsid w:val="7478830C"/>
    <w:rsid w:val="7491BB24"/>
    <w:rsid w:val="74AA089E"/>
    <w:rsid w:val="74F32E13"/>
    <w:rsid w:val="75539A33"/>
    <w:rsid w:val="75FF46E9"/>
    <w:rsid w:val="761963A9"/>
    <w:rsid w:val="773BCC8B"/>
    <w:rsid w:val="77AEC5DB"/>
    <w:rsid w:val="78061085"/>
    <w:rsid w:val="78473279"/>
    <w:rsid w:val="785ADF76"/>
    <w:rsid w:val="785D8A37"/>
    <w:rsid w:val="7995D242"/>
    <w:rsid w:val="799600BC"/>
    <w:rsid w:val="7A183DA0"/>
    <w:rsid w:val="7A40567D"/>
    <w:rsid w:val="7B252113"/>
    <w:rsid w:val="7B89563F"/>
    <w:rsid w:val="7BAF82A0"/>
    <w:rsid w:val="7BE9F01B"/>
    <w:rsid w:val="7BFB16D0"/>
    <w:rsid w:val="7C95977D"/>
    <w:rsid w:val="7F8B8B7D"/>
    <w:rsid w:val="7FFF60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9D69"/>
  <w15:chartTrackingRefBased/>
  <w15:docId w15:val="{65DCDF98-97CD-4D20-BEA7-5F6D2C83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EB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0EBE"/>
    <w:pPr>
      <w:tabs>
        <w:tab w:val="center" w:pos="4320"/>
        <w:tab w:val="right" w:pos="8640"/>
      </w:tabs>
    </w:pPr>
  </w:style>
  <w:style w:type="character" w:customStyle="1" w:styleId="HeaderChar">
    <w:name w:val="Header Char"/>
    <w:basedOn w:val="DefaultParagraphFont"/>
    <w:link w:val="Header"/>
    <w:rsid w:val="00260EBE"/>
    <w:rPr>
      <w:rFonts w:ascii="Times New Roman" w:eastAsia="Times New Roman" w:hAnsi="Times New Roman" w:cs="Times New Roman"/>
      <w:sz w:val="24"/>
      <w:szCs w:val="20"/>
    </w:rPr>
  </w:style>
  <w:style w:type="character" w:styleId="PageNumber">
    <w:name w:val="page number"/>
    <w:basedOn w:val="DefaultParagraphFont"/>
    <w:rsid w:val="00260EBE"/>
  </w:style>
  <w:style w:type="character" w:styleId="Hyperlink">
    <w:name w:val="Hyperlink"/>
    <w:basedOn w:val="DefaultParagraphFont"/>
    <w:uiPriority w:val="99"/>
    <w:unhideWhenUsed/>
    <w:rsid w:val="00E37F35"/>
    <w:rPr>
      <w:color w:val="0563C1" w:themeColor="hyperlink"/>
      <w:u w:val="single"/>
    </w:rPr>
  </w:style>
  <w:style w:type="character" w:styleId="UnresolvedMention">
    <w:name w:val="Unresolved Mention"/>
    <w:basedOn w:val="DefaultParagraphFont"/>
    <w:uiPriority w:val="99"/>
    <w:semiHidden/>
    <w:unhideWhenUsed/>
    <w:rsid w:val="00E37F35"/>
    <w:rPr>
      <w:color w:val="605E5C"/>
      <w:shd w:val="clear" w:color="auto" w:fill="E1DFDD"/>
    </w:rPr>
  </w:style>
  <w:style w:type="paragraph" w:styleId="Revision">
    <w:name w:val="Revision"/>
    <w:hidden/>
    <w:uiPriority w:val="99"/>
    <w:semiHidden/>
    <w:rsid w:val="00143F24"/>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657F94"/>
    <w:pPr>
      <w:spacing w:after="200" w:line="276"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04E01"/>
    <w:rPr>
      <w:sz w:val="20"/>
    </w:rPr>
  </w:style>
  <w:style w:type="character" w:customStyle="1" w:styleId="FootnoteTextChar">
    <w:name w:val="Footnote Text Char"/>
    <w:basedOn w:val="DefaultParagraphFont"/>
    <w:link w:val="FootnoteText"/>
    <w:semiHidden/>
    <w:rsid w:val="00404E01"/>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nhideWhenUsed/>
    <w:rsid w:val="00404E01"/>
    <w:rPr>
      <w:vertAlign w:val="superscript"/>
    </w:rPr>
  </w:style>
  <w:style w:type="character" w:styleId="CommentReference">
    <w:name w:val="annotation reference"/>
    <w:basedOn w:val="DefaultParagraphFont"/>
    <w:uiPriority w:val="99"/>
    <w:semiHidden/>
    <w:unhideWhenUsed/>
    <w:rsid w:val="00180A6B"/>
    <w:rPr>
      <w:sz w:val="16"/>
      <w:szCs w:val="16"/>
    </w:rPr>
  </w:style>
  <w:style w:type="paragraph" w:styleId="CommentText">
    <w:name w:val="annotation text"/>
    <w:basedOn w:val="Normal"/>
    <w:link w:val="CommentTextChar"/>
    <w:uiPriority w:val="99"/>
    <w:unhideWhenUsed/>
    <w:rsid w:val="00180A6B"/>
    <w:rPr>
      <w:sz w:val="20"/>
    </w:rPr>
  </w:style>
  <w:style w:type="character" w:customStyle="1" w:styleId="CommentTextChar">
    <w:name w:val="Comment Text Char"/>
    <w:basedOn w:val="DefaultParagraphFont"/>
    <w:link w:val="CommentText"/>
    <w:uiPriority w:val="99"/>
    <w:rsid w:val="00180A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0A6B"/>
    <w:rPr>
      <w:b/>
      <w:bCs/>
    </w:rPr>
  </w:style>
  <w:style w:type="character" w:customStyle="1" w:styleId="CommentSubjectChar">
    <w:name w:val="Comment Subject Char"/>
    <w:basedOn w:val="CommentTextChar"/>
    <w:link w:val="CommentSubject"/>
    <w:uiPriority w:val="99"/>
    <w:semiHidden/>
    <w:rsid w:val="00180A6B"/>
    <w:rPr>
      <w:rFonts w:ascii="Times New Roman" w:eastAsia="Times New Roman" w:hAnsi="Times New Roman" w:cs="Times New Roman"/>
      <w:b/>
      <w:bCs/>
      <w:sz w:val="20"/>
      <w:szCs w:val="20"/>
    </w:rPr>
  </w:style>
  <w:style w:type="character" w:customStyle="1" w:styleId="ui-provider">
    <w:name w:val="ui-provider"/>
    <w:basedOn w:val="DefaultParagraphFont"/>
    <w:rsid w:val="00CE1302"/>
  </w:style>
  <w:style w:type="paragraph" w:styleId="ListParagraph">
    <w:name w:val="List Paragraph"/>
    <w:basedOn w:val="Normal"/>
    <w:uiPriority w:val="34"/>
    <w:qFormat/>
    <w:rsid w:val="00514B76"/>
    <w:pPr>
      <w:ind w:left="720"/>
      <w:contextualSpacing/>
    </w:pPr>
  </w:style>
  <w:style w:type="paragraph" w:styleId="Footer">
    <w:name w:val="footer"/>
    <w:basedOn w:val="Normal"/>
    <w:link w:val="FooterChar"/>
    <w:uiPriority w:val="99"/>
    <w:semiHidden/>
    <w:unhideWhenUsed/>
    <w:rsid w:val="001525CB"/>
    <w:pPr>
      <w:tabs>
        <w:tab w:val="center" w:pos="4513"/>
        <w:tab w:val="right" w:pos="9026"/>
      </w:tabs>
    </w:pPr>
  </w:style>
  <w:style w:type="character" w:customStyle="1" w:styleId="FooterChar">
    <w:name w:val="Footer Char"/>
    <w:basedOn w:val="DefaultParagraphFont"/>
    <w:link w:val="Footer"/>
    <w:uiPriority w:val="99"/>
    <w:semiHidden/>
    <w:rsid w:val="001525CB"/>
    <w:rPr>
      <w:rFonts w:ascii="Times New Roman" w:eastAsia="Times New Roman" w:hAnsi="Times New Roman" w:cs="Times New Roman"/>
      <w:sz w:val="24"/>
      <w:szCs w:val="20"/>
    </w:rPr>
  </w:style>
  <w:style w:type="paragraph" w:styleId="NoSpacing">
    <w:name w:val="No Spacing"/>
    <w:uiPriority w:val="1"/>
    <w:qFormat/>
    <w:rsid w:val="00C55136"/>
    <w:pPr>
      <w:spacing w:after="0" w:line="240" w:lineRule="auto"/>
    </w:pPr>
  </w:style>
  <w:style w:type="character" w:styleId="FollowedHyperlink">
    <w:name w:val="FollowedHyperlink"/>
    <w:basedOn w:val="DefaultParagraphFont"/>
    <w:uiPriority w:val="99"/>
    <w:semiHidden/>
    <w:unhideWhenUsed/>
    <w:rsid w:val="000862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5382">
      <w:bodyDiv w:val="1"/>
      <w:marLeft w:val="0"/>
      <w:marRight w:val="0"/>
      <w:marTop w:val="0"/>
      <w:marBottom w:val="0"/>
      <w:divBdr>
        <w:top w:val="none" w:sz="0" w:space="0" w:color="auto"/>
        <w:left w:val="none" w:sz="0" w:space="0" w:color="auto"/>
        <w:bottom w:val="none" w:sz="0" w:space="0" w:color="auto"/>
        <w:right w:val="none" w:sz="0" w:space="0" w:color="auto"/>
      </w:divBdr>
    </w:div>
    <w:div w:id="691343071">
      <w:bodyDiv w:val="1"/>
      <w:marLeft w:val="0"/>
      <w:marRight w:val="0"/>
      <w:marTop w:val="0"/>
      <w:marBottom w:val="0"/>
      <w:divBdr>
        <w:top w:val="none" w:sz="0" w:space="0" w:color="auto"/>
        <w:left w:val="none" w:sz="0" w:space="0" w:color="auto"/>
        <w:bottom w:val="none" w:sz="0" w:space="0" w:color="auto"/>
        <w:right w:val="none" w:sz="0" w:space="0" w:color="auto"/>
      </w:divBdr>
    </w:div>
    <w:div w:id="1097864402">
      <w:bodyDiv w:val="1"/>
      <w:marLeft w:val="0"/>
      <w:marRight w:val="0"/>
      <w:marTop w:val="0"/>
      <w:marBottom w:val="0"/>
      <w:divBdr>
        <w:top w:val="none" w:sz="0" w:space="0" w:color="auto"/>
        <w:left w:val="none" w:sz="0" w:space="0" w:color="auto"/>
        <w:bottom w:val="none" w:sz="0" w:space="0" w:color="auto"/>
        <w:right w:val="none" w:sz="0" w:space="0" w:color="auto"/>
      </w:divBdr>
    </w:div>
    <w:div w:id="1167482009">
      <w:bodyDiv w:val="1"/>
      <w:marLeft w:val="0"/>
      <w:marRight w:val="0"/>
      <w:marTop w:val="0"/>
      <w:marBottom w:val="0"/>
      <w:divBdr>
        <w:top w:val="none" w:sz="0" w:space="0" w:color="auto"/>
        <w:left w:val="none" w:sz="0" w:space="0" w:color="auto"/>
        <w:bottom w:val="none" w:sz="0" w:space="0" w:color="auto"/>
        <w:right w:val="none" w:sz="0" w:space="0" w:color="auto"/>
      </w:divBdr>
    </w:div>
    <w:div w:id="1215314611">
      <w:bodyDiv w:val="1"/>
      <w:marLeft w:val="0"/>
      <w:marRight w:val="0"/>
      <w:marTop w:val="0"/>
      <w:marBottom w:val="0"/>
      <w:divBdr>
        <w:top w:val="none" w:sz="0" w:space="0" w:color="auto"/>
        <w:left w:val="none" w:sz="0" w:space="0" w:color="auto"/>
        <w:bottom w:val="none" w:sz="0" w:space="0" w:color="auto"/>
        <w:right w:val="none" w:sz="0" w:space="0" w:color="auto"/>
      </w:divBdr>
    </w:div>
    <w:div w:id="132404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tr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itra-my.sharepoint.com/:x:/g/personal/renata_sostakiene_regitra_lt/EXtwp-mNF9BFjBQTKb8rc0MBHhbxdQ7ARGP2okAsGB_sfQ?e=VixbB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Props1.xml><?xml version="1.0" encoding="utf-8"?>
<ds:datastoreItem xmlns:ds="http://schemas.openxmlformats.org/officeDocument/2006/customXml" ds:itemID="{6C748397-A861-46D8-BB90-839F0681F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3BD88F-AF5C-4D26-8D14-BC1FF85CDC5B}">
  <ds:schemaRefs>
    <ds:schemaRef ds:uri="http://schemas.openxmlformats.org/officeDocument/2006/bibliography"/>
  </ds:schemaRefs>
</ds:datastoreItem>
</file>

<file path=customXml/itemProps3.xml><?xml version="1.0" encoding="utf-8"?>
<ds:datastoreItem xmlns:ds="http://schemas.openxmlformats.org/officeDocument/2006/customXml" ds:itemID="{5DBF6822-3C3C-413F-B231-2F973C36051A}">
  <ds:schemaRefs>
    <ds:schemaRef ds:uri="http://schemas.microsoft.com/sharepoint/v3/contenttype/forms"/>
  </ds:schemaRefs>
</ds:datastoreItem>
</file>

<file path=customXml/itemProps4.xml><?xml version="1.0" encoding="utf-8"?>
<ds:datastoreItem xmlns:ds="http://schemas.openxmlformats.org/officeDocument/2006/customXml" ds:itemID="{9BD0889D-9BFB-4EB5-9D1D-6BA83B1EB27A}">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5</Pages>
  <Words>10001</Words>
  <Characters>5702</Characters>
  <Application>Microsoft Office Word</Application>
  <DocSecurity>0</DocSecurity>
  <Lines>47</Lines>
  <Paragraphs>31</Paragraphs>
  <ScaleCrop>false</ScaleCrop>
  <Company/>
  <LinksUpToDate>false</LinksUpToDate>
  <CharactersWithSpaces>15672</CharactersWithSpaces>
  <SharedDoc>false</SharedDoc>
  <HLinks>
    <vt:vector size="12" baseType="variant">
      <vt:variant>
        <vt:i4>6815860</vt:i4>
      </vt:variant>
      <vt:variant>
        <vt:i4>3</vt:i4>
      </vt:variant>
      <vt:variant>
        <vt:i4>0</vt:i4>
      </vt:variant>
      <vt:variant>
        <vt:i4>5</vt:i4>
      </vt:variant>
      <vt:variant>
        <vt:lpwstr>http://www.regitra.lt/</vt:lpwstr>
      </vt:variant>
      <vt:variant>
        <vt:lpwstr/>
      </vt:variant>
      <vt:variant>
        <vt:i4>2621563</vt:i4>
      </vt:variant>
      <vt:variant>
        <vt:i4>0</vt:i4>
      </vt:variant>
      <vt:variant>
        <vt:i4>0</vt:i4>
      </vt:variant>
      <vt:variant>
        <vt:i4>5</vt:i4>
      </vt:variant>
      <vt:variant>
        <vt:lpwstr>https://regitra-my.sharepoint.com/:x:/g/personal/renata_sostakiene_regitra_lt/EXtwp-mNF9BFjBQTKb8rc0MBHhbxdQ7ARGP2okAsGB_sfQ?e=VixbBO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cp:lastModifiedBy>Laura Bučė</cp:lastModifiedBy>
  <cp:revision>984</cp:revision>
  <dcterms:created xsi:type="dcterms:W3CDTF">2024-12-18T09:50:00Z</dcterms:created>
  <dcterms:modified xsi:type="dcterms:W3CDTF">2025-05-26T13:25:00Z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