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CE6B42" w14:textId="0FF5AB34" w:rsidR="00F941B7" w:rsidRPr="0043206E" w:rsidRDefault="00F941B7" w:rsidP="00C17968">
      <w:pPr>
        <w:widowControl w:val="0"/>
        <w:spacing w:line="240" w:lineRule="auto"/>
        <w:jc w:val="center"/>
        <w:rPr>
          <w:b/>
          <w:bCs/>
        </w:rPr>
      </w:pPr>
    </w:p>
    <w:p w14:paraId="68D4A712" w14:textId="33C8AAE6" w:rsidR="003540D3" w:rsidRDefault="003540D3" w:rsidP="00C17968">
      <w:pPr>
        <w:widowControl w:val="0"/>
        <w:spacing w:line="240" w:lineRule="auto"/>
        <w:jc w:val="center"/>
      </w:pPr>
      <w:r w:rsidRPr="0043206E">
        <w:t>VIEŠASIS PIRKIMAS „</w:t>
      </w:r>
      <w:r w:rsidR="00FD3500" w:rsidRPr="00FD3500">
        <w:t>ELEKTROS GENERATORIŲ, ĮSKAITANT PROJEKTAVIMO PASLAUGAS IR ĮRENGIMO DARBUS CENTRALIZUOTAS VIEŠASIS PIRKIMAS, TAIKANT DINAMINĘ PIRKIMO SISTEMĄ</w:t>
      </w:r>
      <w:r w:rsidRPr="003540D3">
        <w:t xml:space="preserve">“, </w:t>
      </w:r>
    </w:p>
    <w:p w14:paraId="32C1AEC9" w14:textId="6640B013" w:rsidR="004C2FD2" w:rsidRDefault="003540D3" w:rsidP="00C17968">
      <w:pPr>
        <w:widowControl w:val="0"/>
        <w:spacing w:line="240" w:lineRule="auto"/>
        <w:jc w:val="center"/>
      </w:pPr>
      <w:r w:rsidRPr="003540D3">
        <w:t xml:space="preserve">PIRKIMO NR. </w:t>
      </w:r>
      <w:r w:rsidR="00FD3500" w:rsidRPr="00FD3500">
        <w:t>684651</w:t>
      </w:r>
    </w:p>
    <w:p w14:paraId="01DCD9B9" w14:textId="77777777" w:rsidR="004C2FD2" w:rsidRDefault="004C2FD2" w:rsidP="00C17968">
      <w:pPr>
        <w:widowControl w:val="0"/>
        <w:spacing w:line="240" w:lineRule="auto"/>
        <w:jc w:val="center"/>
      </w:pPr>
    </w:p>
    <w:p w14:paraId="5EB5B6C4" w14:textId="4B5B1FB9" w:rsidR="00F941B7" w:rsidRPr="0043206E" w:rsidRDefault="004F2172" w:rsidP="00C17968">
      <w:pPr>
        <w:widowControl w:val="0"/>
        <w:spacing w:line="240" w:lineRule="auto"/>
        <w:jc w:val="center"/>
      </w:pPr>
      <w:r w:rsidRPr="0043206E">
        <w:t>ATSAKYMAI Į PAKLAUSIMUS</w:t>
      </w:r>
    </w:p>
    <w:p w14:paraId="5846F220" w14:textId="34C3A15F" w:rsidR="00F941B7" w:rsidRPr="0043206E" w:rsidRDefault="00F941B7" w:rsidP="00C17968">
      <w:pPr>
        <w:widowControl w:val="0"/>
        <w:spacing w:line="240" w:lineRule="auto"/>
        <w:jc w:val="center"/>
      </w:pPr>
    </w:p>
    <w:tbl>
      <w:tblPr>
        <w:tblStyle w:val="Lentelstinklelis"/>
        <w:tblW w:w="0" w:type="auto"/>
        <w:tblLook w:val="04A0" w:firstRow="1" w:lastRow="0" w:firstColumn="1" w:lastColumn="0" w:noHBand="0" w:noVBand="1"/>
      </w:tblPr>
      <w:tblGrid>
        <w:gridCol w:w="1033"/>
        <w:gridCol w:w="4916"/>
        <w:gridCol w:w="6095"/>
        <w:gridCol w:w="2268"/>
      </w:tblGrid>
      <w:tr w:rsidR="00C26BDC" w:rsidRPr="0043206E" w14:paraId="2DFCAC36" w14:textId="49A89C36" w:rsidTr="00C26BDC">
        <w:tc>
          <w:tcPr>
            <w:tcW w:w="1033" w:type="dxa"/>
            <w:shd w:val="clear" w:color="auto" w:fill="F2F2F2" w:themeFill="background1" w:themeFillShade="F2"/>
          </w:tcPr>
          <w:p w14:paraId="7C497E86" w14:textId="4303ED65" w:rsidR="00C26BDC" w:rsidRPr="0043206E" w:rsidRDefault="00C26BDC" w:rsidP="00C17968">
            <w:pPr>
              <w:widowControl w:val="0"/>
              <w:spacing w:line="240" w:lineRule="auto"/>
              <w:jc w:val="center"/>
            </w:pPr>
            <w:r w:rsidRPr="0043206E">
              <w:t>Eilės nr.</w:t>
            </w:r>
          </w:p>
        </w:tc>
        <w:tc>
          <w:tcPr>
            <w:tcW w:w="4916" w:type="dxa"/>
            <w:shd w:val="clear" w:color="auto" w:fill="F2F2F2" w:themeFill="background1" w:themeFillShade="F2"/>
          </w:tcPr>
          <w:p w14:paraId="2A87DAF5" w14:textId="5882B1D4" w:rsidR="00C26BDC" w:rsidRPr="0043206E" w:rsidRDefault="00C26BDC" w:rsidP="00C17968">
            <w:pPr>
              <w:widowControl w:val="0"/>
              <w:spacing w:line="240" w:lineRule="auto"/>
              <w:jc w:val="center"/>
            </w:pPr>
            <w:r w:rsidRPr="0043206E">
              <w:t>Paklausimas (pateikiamas netaisytas paklausimų tekstas)</w:t>
            </w:r>
          </w:p>
        </w:tc>
        <w:tc>
          <w:tcPr>
            <w:tcW w:w="6095" w:type="dxa"/>
            <w:shd w:val="clear" w:color="auto" w:fill="F2F2F2" w:themeFill="background1" w:themeFillShade="F2"/>
          </w:tcPr>
          <w:p w14:paraId="38E7C1A5" w14:textId="4CB6FCCF" w:rsidR="00C26BDC" w:rsidRPr="0043206E" w:rsidRDefault="00C26BDC" w:rsidP="00C17968">
            <w:pPr>
              <w:widowControl w:val="0"/>
              <w:spacing w:line="240" w:lineRule="auto"/>
              <w:jc w:val="center"/>
            </w:pPr>
            <w:r w:rsidRPr="0043206E">
              <w:t>Atsakymas</w:t>
            </w:r>
          </w:p>
        </w:tc>
        <w:tc>
          <w:tcPr>
            <w:tcW w:w="2268" w:type="dxa"/>
            <w:shd w:val="clear" w:color="auto" w:fill="F2F2F2" w:themeFill="background1" w:themeFillShade="F2"/>
          </w:tcPr>
          <w:p w14:paraId="647D9643" w14:textId="2F34F6A9" w:rsidR="00C26BDC" w:rsidRPr="0043206E" w:rsidRDefault="00C26BDC" w:rsidP="00C17968">
            <w:pPr>
              <w:widowControl w:val="0"/>
              <w:spacing w:line="240" w:lineRule="auto"/>
              <w:jc w:val="center"/>
            </w:pPr>
            <w:r>
              <w:t>Atsakymo pateikimo data</w:t>
            </w:r>
          </w:p>
        </w:tc>
      </w:tr>
      <w:tr w:rsidR="00C26BDC" w:rsidRPr="0043206E" w14:paraId="7F6DC878" w14:textId="40FA6F97" w:rsidTr="00C26BDC">
        <w:tc>
          <w:tcPr>
            <w:tcW w:w="1033" w:type="dxa"/>
          </w:tcPr>
          <w:p w14:paraId="51676237" w14:textId="592E81F2" w:rsidR="00C26BDC" w:rsidRPr="0043206E" w:rsidRDefault="00C26BDC" w:rsidP="00C17968">
            <w:pPr>
              <w:widowControl w:val="0"/>
              <w:spacing w:line="240" w:lineRule="auto"/>
              <w:jc w:val="center"/>
            </w:pPr>
            <w:bookmarkStart w:id="0" w:name="_Hlk94112752"/>
            <w:r w:rsidRPr="0043206E">
              <w:t>1</w:t>
            </w:r>
            <w:r w:rsidR="00194A07">
              <w:t>.</w:t>
            </w:r>
          </w:p>
        </w:tc>
        <w:tc>
          <w:tcPr>
            <w:tcW w:w="4916" w:type="dxa"/>
          </w:tcPr>
          <w:p w14:paraId="3F040D41" w14:textId="78CC0C12" w:rsidR="00FD3500" w:rsidRDefault="00FD3500" w:rsidP="00FD3500">
            <w:pPr>
              <w:pStyle w:val="prastasiniatinklio"/>
              <w:jc w:val="both"/>
            </w:pPr>
            <w:r>
              <w:t xml:space="preserve">Techninėje specifikacijoje "oro paėmimas" nurodyta "Turbokompresorius". O kodėl taip siekiate apriboti konkurenciją, ir sumažinti produktų bei tiekėjų sąrašą? </w:t>
            </w:r>
          </w:p>
          <w:p w14:paraId="062FC694" w14:textId="197D5900" w:rsidR="00C26BDC" w:rsidRPr="0043206E" w:rsidRDefault="00FD3500" w:rsidP="00FD3500">
            <w:pPr>
              <w:pStyle w:val="prastasiniatinklio"/>
              <w:spacing w:before="0" w:beforeAutospacing="0" w:after="0" w:afterAutospacing="0"/>
              <w:jc w:val="both"/>
            </w:pPr>
            <w:r>
              <w:t>Gal galite papildyti "Oro paėmimas - atmosferinis/turbokompresorinis"? Tiek atmosferinis, tiek turbokompresorinis atliks tą pačią funkciją.</w:t>
            </w:r>
          </w:p>
        </w:tc>
        <w:tc>
          <w:tcPr>
            <w:tcW w:w="6095" w:type="dxa"/>
          </w:tcPr>
          <w:p w14:paraId="141C48F3" w14:textId="77777777" w:rsidR="00C26BDC" w:rsidRDefault="00DB708C" w:rsidP="00C17968">
            <w:pPr>
              <w:spacing w:line="240" w:lineRule="auto"/>
            </w:pPr>
            <w:r>
              <w:t xml:space="preserve">Pirkimo dokumentai parengti įvertinus CVPIS sistemoje kitų perkančiųjų organizacijų vykdomų elektros generatorių viešuosius pirkimus. Be to, prieš vykdant pirkimą, buvo bendrauta su galimais pirkėjais dėl techninių reikalavimų. </w:t>
            </w:r>
          </w:p>
          <w:p w14:paraId="0E7C2035" w14:textId="77777777" w:rsidR="00DB708C" w:rsidRDefault="00DB708C" w:rsidP="00C17968">
            <w:pPr>
              <w:spacing w:line="240" w:lineRule="auto"/>
            </w:pPr>
            <w:r>
              <w:t>Šis reikalavimas sumažina produktų sąrašą, kaip ir bet kuris kitas reikalavimas. Tiekėjų sąrašo šis reikalavimas nesumažina, rinkoje yra daug gamintojų ir modelių, atitinkančių pirkimo techninę specifikaciją.</w:t>
            </w:r>
          </w:p>
          <w:p w14:paraId="6349A04C" w14:textId="77777777" w:rsidR="00DB708C" w:rsidRDefault="00DB708C" w:rsidP="00C17968">
            <w:pPr>
              <w:spacing w:line="240" w:lineRule="auto"/>
            </w:pPr>
          </w:p>
          <w:p w14:paraId="652F867D" w14:textId="77777777" w:rsidR="00DB708C" w:rsidRDefault="00DB708C" w:rsidP="00C17968">
            <w:pPr>
              <w:spacing w:line="240" w:lineRule="auto"/>
            </w:pPr>
            <w:r>
              <w:t>Tiek atmosferinis, tiek turbokompresorinis generatorius atlieka tą pačią funkciją, tačiau skiriasi jų našumas ir efektyvumas. T</w:t>
            </w:r>
            <w:r w:rsidRPr="00DB708C">
              <w:t>urbokompresor</w:t>
            </w:r>
            <w:r>
              <w:t>iniai v</w:t>
            </w:r>
            <w:r w:rsidRPr="00DB708C">
              <w:t xml:space="preserve">arikliai leidžia pagerinti </w:t>
            </w:r>
            <w:r>
              <w:t>įrenginio</w:t>
            </w:r>
            <w:r w:rsidRPr="00DB708C">
              <w:t xml:space="preserve"> efektyvumą neprarandant našumo</w:t>
            </w:r>
            <w:r>
              <w:t>.</w:t>
            </w:r>
          </w:p>
          <w:p w14:paraId="2D2463C9" w14:textId="77777777" w:rsidR="00DB708C" w:rsidRDefault="00DB708C" w:rsidP="00C17968">
            <w:pPr>
              <w:spacing w:line="240" w:lineRule="auto"/>
            </w:pPr>
          </w:p>
          <w:p w14:paraId="71E1D323" w14:textId="3E24FE4A" w:rsidR="00DB708C" w:rsidRPr="0043206E" w:rsidRDefault="00DB708C" w:rsidP="00C17968">
            <w:pPr>
              <w:spacing w:line="240" w:lineRule="auto"/>
            </w:pPr>
            <w:r>
              <w:t>Reikalavimas nekeičiamas.</w:t>
            </w:r>
          </w:p>
        </w:tc>
        <w:tc>
          <w:tcPr>
            <w:tcW w:w="2268" w:type="dxa"/>
          </w:tcPr>
          <w:p w14:paraId="6297D93B" w14:textId="5D870E26" w:rsidR="00C26BDC" w:rsidRDefault="00C26BDC" w:rsidP="00C17968">
            <w:pPr>
              <w:spacing w:line="240" w:lineRule="auto"/>
              <w:jc w:val="center"/>
            </w:pPr>
            <w:r>
              <w:t>2023-</w:t>
            </w:r>
            <w:r w:rsidR="00FD3500">
              <w:t>09-13</w:t>
            </w:r>
          </w:p>
        </w:tc>
      </w:tr>
      <w:tr w:rsidR="00A227BF" w:rsidRPr="0043206E" w14:paraId="0C0C5371" w14:textId="77777777" w:rsidTr="00C26BDC">
        <w:tc>
          <w:tcPr>
            <w:tcW w:w="1033" w:type="dxa"/>
          </w:tcPr>
          <w:p w14:paraId="4C75476B" w14:textId="4FE9BC7D" w:rsidR="00A227BF" w:rsidRPr="0043206E" w:rsidRDefault="00A227BF" w:rsidP="00C17968">
            <w:pPr>
              <w:widowControl w:val="0"/>
              <w:spacing w:line="240" w:lineRule="auto"/>
              <w:jc w:val="center"/>
            </w:pPr>
            <w:r>
              <w:t>2</w:t>
            </w:r>
          </w:p>
        </w:tc>
        <w:tc>
          <w:tcPr>
            <w:tcW w:w="4916" w:type="dxa"/>
          </w:tcPr>
          <w:p w14:paraId="4A41BABF" w14:textId="7F2D922E" w:rsidR="00A227BF" w:rsidRPr="003540D3" w:rsidRDefault="00FD3500" w:rsidP="00FD3500">
            <w:pPr>
              <w:pStyle w:val="prastasiniatinklio"/>
              <w:spacing w:before="0" w:beforeAutospacing="0" w:after="0" w:afterAutospacing="0"/>
              <w:jc w:val="both"/>
            </w:pPr>
            <w:r>
              <w:t>Ar licencijavimo puslapyje, kuriame tikrinsite licencijas, rodomi tik juridiniai asmenys? Kiek teko išbandyti, nepavyko paieškoje rasti fiziniu asmenu, dirbančiu pagal individualia veikla. Gal galima ju dokumentus pateikti su paraiška?</w:t>
            </w:r>
          </w:p>
        </w:tc>
        <w:tc>
          <w:tcPr>
            <w:tcW w:w="6095" w:type="dxa"/>
          </w:tcPr>
          <w:p w14:paraId="56A61A49" w14:textId="19A4C8E9" w:rsidR="00A227BF" w:rsidRPr="00A227BF" w:rsidRDefault="00DB708C" w:rsidP="00C17968">
            <w:pPr>
              <w:spacing w:line="240" w:lineRule="auto"/>
            </w:pPr>
            <w:r>
              <w:t>Jei siekiant atitikti kvalifikacijos reikalavimus perkančioji organizacija neras viešai skelbiamų duomenų apie tiekėjo nurodytus subjektus, ji šių duomenų paprašys pateikti tiekėjo. Tiekėjai gali šiuos dokumentus pateikti ir su paraiška.</w:t>
            </w:r>
          </w:p>
        </w:tc>
        <w:tc>
          <w:tcPr>
            <w:tcW w:w="2268" w:type="dxa"/>
          </w:tcPr>
          <w:p w14:paraId="3D4B47C0" w14:textId="39B8CA9F" w:rsidR="00A227BF" w:rsidRDefault="00A227BF" w:rsidP="00C17968">
            <w:pPr>
              <w:spacing w:line="240" w:lineRule="auto"/>
              <w:jc w:val="center"/>
            </w:pPr>
            <w:r>
              <w:t>2023-0</w:t>
            </w:r>
            <w:r w:rsidR="00FD3500">
              <w:t>9-13</w:t>
            </w:r>
          </w:p>
        </w:tc>
      </w:tr>
      <w:tr w:rsidR="00A33704" w:rsidRPr="0043206E" w14:paraId="24FAD532" w14:textId="77777777" w:rsidTr="00403C2C">
        <w:trPr>
          <w:trHeight w:val="5093"/>
        </w:trPr>
        <w:tc>
          <w:tcPr>
            <w:tcW w:w="1033" w:type="dxa"/>
          </w:tcPr>
          <w:p w14:paraId="2751F86B" w14:textId="6A5AB78F" w:rsidR="00A33704" w:rsidRDefault="006F3C8A" w:rsidP="00C17968">
            <w:pPr>
              <w:widowControl w:val="0"/>
              <w:spacing w:line="240" w:lineRule="auto"/>
              <w:jc w:val="center"/>
            </w:pPr>
            <w:r>
              <w:lastRenderedPageBreak/>
              <w:t>3</w:t>
            </w:r>
            <w:r w:rsidR="00A33704">
              <w:t>.</w:t>
            </w:r>
          </w:p>
        </w:tc>
        <w:tc>
          <w:tcPr>
            <w:tcW w:w="4916" w:type="dxa"/>
          </w:tcPr>
          <w:p w14:paraId="5694F878" w14:textId="49FA90F5" w:rsidR="006612B5" w:rsidRPr="001F2007" w:rsidRDefault="006612B5" w:rsidP="006612B5">
            <w:pPr>
              <w:shd w:val="clear" w:color="auto" w:fill="FFFFFF"/>
              <w:spacing w:line="240" w:lineRule="auto"/>
              <w:jc w:val="left"/>
              <w:textAlignment w:val="baseline"/>
              <w:rPr>
                <w:color w:val="242424"/>
                <w:lang w:eastAsia="lt-LT"/>
              </w:rPr>
            </w:pPr>
            <w:r w:rsidRPr="001F2007">
              <w:rPr>
                <w:color w:val="242424"/>
                <w:lang w:eastAsia="lt-LT"/>
              </w:rPr>
              <w:t>Turime neatitikimų su sutartimi:</w:t>
            </w:r>
          </w:p>
          <w:p w14:paraId="2C0D08B5" w14:textId="77777777" w:rsidR="006612B5" w:rsidRPr="001F2007" w:rsidRDefault="006612B5" w:rsidP="006612B5">
            <w:pPr>
              <w:shd w:val="clear" w:color="auto" w:fill="FFFFFF"/>
              <w:spacing w:line="240" w:lineRule="auto"/>
              <w:jc w:val="left"/>
              <w:textAlignment w:val="baseline"/>
              <w:rPr>
                <w:color w:val="242424"/>
                <w:lang w:eastAsia="lt-LT"/>
              </w:rPr>
            </w:pPr>
          </w:p>
          <w:p w14:paraId="0B13DDED" w14:textId="3D41C508" w:rsidR="006612B5" w:rsidRPr="001F2007" w:rsidRDefault="006612B5" w:rsidP="006612B5">
            <w:pPr>
              <w:shd w:val="clear" w:color="auto" w:fill="FFFFFF"/>
              <w:spacing w:line="240" w:lineRule="auto"/>
              <w:jc w:val="left"/>
              <w:textAlignment w:val="baseline"/>
              <w:rPr>
                <w:color w:val="242424"/>
                <w:lang w:eastAsia="lt-LT"/>
              </w:rPr>
            </w:pPr>
            <w:r w:rsidRPr="001F2007">
              <w:rPr>
                <w:color w:val="242424"/>
                <w:lang w:eastAsia="lt-LT"/>
              </w:rPr>
              <w:t>CPO sutartyje norime kuo skubiau užsibaigti generatoriaus pajungimo darbus, pvz., nors ir rytoj atlikti apkrovos testą, tam, kad užbaigtume darbus ir gautume parašą ant akto, bet klientas teigia, kad negalime, nes apie tai pranešėme ne LYGIAI prieš 10 dienų, prašome keisti sutartį, kad būtų "ne daugiau nei 10 dienų":</w:t>
            </w:r>
          </w:p>
          <w:p w14:paraId="14357C3B" w14:textId="77777777" w:rsidR="006612B5" w:rsidRPr="001F2007" w:rsidRDefault="006612B5" w:rsidP="006612B5">
            <w:pPr>
              <w:shd w:val="clear" w:color="auto" w:fill="FFFFFF"/>
              <w:spacing w:line="240" w:lineRule="auto"/>
              <w:jc w:val="left"/>
              <w:textAlignment w:val="baseline"/>
              <w:rPr>
                <w:color w:val="242424"/>
                <w:lang w:eastAsia="lt-LT"/>
              </w:rPr>
            </w:pPr>
          </w:p>
          <w:p w14:paraId="4A2CA04F" w14:textId="7FEFBE35" w:rsidR="006612B5" w:rsidRPr="001F2007" w:rsidRDefault="006612B5" w:rsidP="006612B5">
            <w:pPr>
              <w:shd w:val="clear" w:color="auto" w:fill="FFFFFF"/>
              <w:spacing w:line="240" w:lineRule="auto"/>
              <w:jc w:val="left"/>
              <w:textAlignment w:val="baseline"/>
              <w:rPr>
                <w:color w:val="242424"/>
                <w:lang w:eastAsia="lt-LT"/>
              </w:rPr>
            </w:pPr>
            <w:r w:rsidRPr="001F2007">
              <w:rPr>
                <w:color w:val="242424"/>
                <w:lang w:eastAsia="lt-LT"/>
              </w:rPr>
              <w:t>“5.3. …RANGOVAS prieš 10 (dešimt) darbo dienų iki numatomos visų Darbų pabaigos praneša UŽSAKOVUI raštu apie pasirengimą galutinai perduoti Darbus pateikdamas pasirašytą Atliktų darbų aktą ir testo su išorės apkrovos moduliu ataskaitą (toliau – Ataskaita)…”</w:t>
            </w:r>
          </w:p>
          <w:p w14:paraId="0EB3F64B" w14:textId="77777777" w:rsidR="00A33704" w:rsidRPr="001F2007" w:rsidRDefault="00A33704" w:rsidP="006F3C8A">
            <w:pPr>
              <w:shd w:val="clear" w:color="auto" w:fill="FFFFFF"/>
              <w:spacing w:line="240" w:lineRule="auto"/>
              <w:jc w:val="left"/>
              <w:textAlignment w:val="baseline"/>
            </w:pPr>
          </w:p>
        </w:tc>
        <w:tc>
          <w:tcPr>
            <w:tcW w:w="6095" w:type="dxa"/>
          </w:tcPr>
          <w:p w14:paraId="1D93474A" w14:textId="77777777" w:rsidR="00A33704" w:rsidRDefault="00A33704" w:rsidP="00C17968">
            <w:pPr>
              <w:spacing w:line="240" w:lineRule="auto"/>
            </w:pPr>
          </w:p>
          <w:p w14:paraId="69CE24D0" w14:textId="77777777" w:rsidR="001F2007" w:rsidRDefault="001F2007" w:rsidP="00C17968">
            <w:pPr>
              <w:spacing w:line="240" w:lineRule="auto"/>
            </w:pPr>
          </w:p>
          <w:p w14:paraId="26DFE547" w14:textId="31D68BB3" w:rsidR="00D952D7" w:rsidRDefault="001F2007" w:rsidP="00403C2C">
            <w:r w:rsidRPr="00466E97">
              <w:t xml:space="preserve">Privaloma vadovautis </w:t>
            </w:r>
            <w:r w:rsidR="00BC2E1D" w:rsidRPr="00466E97">
              <w:t>pirkimo dokumentų C</w:t>
            </w:r>
            <w:r w:rsidR="00BC2E1D" w:rsidRPr="00466E97">
              <w:rPr>
                <w:bCs/>
              </w:rPr>
              <w:t xml:space="preserve"> dalies 2 priedu </w:t>
            </w:r>
            <w:r w:rsidR="00BC2E1D" w:rsidRPr="00466E97">
              <w:t>„Pirkimo sut</w:t>
            </w:r>
            <w:r w:rsidR="00466E97">
              <w:t>a</w:t>
            </w:r>
            <w:r w:rsidR="00BC2E1D" w:rsidRPr="00466E97">
              <w:t>r</w:t>
            </w:r>
            <w:r w:rsidR="00466E97">
              <w:t>t</w:t>
            </w:r>
            <w:r w:rsidR="00BC2E1D" w:rsidRPr="00466E97">
              <w:t>ies projektas“</w:t>
            </w:r>
            <w:r w:rsidR="00466E97">
              <w:t>.</w:t>
            </w:r>
            <w:r w:rsidR="00BC2E1D" w:rsidRPr="00466E97">
              <w:t xml:space="preserve"> </w:t>
            </w:r>
            <w:r w:rsidR="009E4A5A">
              <w:t>Šis dokumentas nebus keičiamas.</w:t>
            </w:r>
          </w:p>
          <w:p w14:paraId="180C7D15" w14:textId="77777777" w:rsidR="00D952D7" w:rsidRDefault="00D952D7" w:rsidP="00C17968">
            <w:pPr>
              <w:spacing w:line="240" w:lineRule="auto"/>
            </w:pPr>
          </w:p>
          <w:p w14:paraId="2AF12B83" w14:textId="77777777" w:rsidR="00D952D7" w:rsidRDefault="00D952D7" w:rsidP="00C17968">
            <w:pPr>
              <w:spacing w:line="240" w:lineRule="auto"/>
            </w:pPr>
          </w:p>
          <w:p w14:paraId="1E322312" w14:textId="77777777" w:rsidR="00D952D7" w:rsidRDefault="00D952D7" w:rsidP="00C17968">
            <w:pPr>
              <w:spacing w:line="240" w:lineRule="auto"/>
            </w:pPr>
          </w:p>
          <w:p w14:paraId="48F00B68" w14:textId="77777777" w:rsidR="001E5956" w:rsidRDefault="001E5956" w:rsidP="00C17968">
            <w:pPr>
              <w:spacing w:line="240" w:lineRule="auto"/>
            </w:pPr>
          </w:p>
          <w:p w14:paraId="0B18D6C1" w14:textId="77777777" w:rsidR="00466E97" w:rsidRDefault="00466E97" w:rsidP="00466E97"/>
          <w:p w14:paraId="5BE76C35" w14:textId="77777777" w:rsidR="00466E97" w:rsidRDefault="00466E97" w:rsidP="00466E97"/>
          <w:p w14:paraId="28FC516C" w14:textId="2534CEAF" w:rsidR="00D952D7" w:rsidRDefault="00D952D7" w:rsidP="006F3C8A"/>
        </w:tc>
        <w:tc>
          <w:tcPr>
            <w:tcW w:w="2268" w:type="dxa"/>
          </w:tcPr>
          <w:p w14:paraId="72CC5C38" w14:textId="3B233F16" w:rsidR="00A33704" w:rsidRDefault="00F62D91" w:rsidP="00C17968">
            <w:pPr>
              <w:spacing w:line="240" w:lineRule="auto"/>
              <w:jc w:val="center"/>
            </w:pPr>
            <w:r>
              <w:t>2025-09-25</w:t>
            </w:r>
          </w:p>
        </w:tc>
      </w:tr>
      <w:tr w:rsidR="006F3C8A" w:rsidRPr="0043206E" w14:paraId="790E51F7" w14:textId="77777777" w:rsidTr="00C26BDC">
        <w:tc>
          <w:tcPr>
            <w:tcW w:w="1033" w:type="dxa"/>
          </w:tcPr>
          <w:p w14:paraId="315E32DD" w14:textId="1668785E" w:rsidR="006F3C8A" w:rsidRDefault="006F3C8A" w:rsidP="00C17968">
            <w:pPr>
              <w:widowControl w:val="0"/>
              <w:spacing w:line="240" w:lineRule="auto"/>
              <w:jc w:val="center"/>
            </w:pPr>
            <w:r>
              <w:t>4.</w:t>
            </w:r>
          </w:p>
        </w:tc>
        <w:tc>
          <w:tcPr>
            <w:tcW w:w="4916" w:type="dxa"/>
          </w:tcPr>
          <w:p w14:paraId="122A20C4" w14:textId="5AE3AB95"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Taip pat kliento personalas nusistebėjo, jog pramoninį aušintuvą (Freor chiller) pajungti reikėjo 1 techninio aprašymo lapo, o nedidelį generatorių – jau projekto. Gal galite peržiūrėti, kurioje vietoje atsirado projekto būtinybė, jungiant elektros generatorių į elektros skydą? Gal pakanka elektros schemos bei techninės dokumentacijos? </w:t>
            </w:r>
          </w:p>
          <w:p w14:paraId="05D2208E" w14:textId="77777777" w:rsidR="006F3C8A" w:rsidRPr="001F2007" w:rsidRDefault="006F3C8A" w:rsidP="006F3C8A">
            <w:pPr>
              <w:shd w:val="clear" w:color="auto" w:fill="FFFFFF"/>
              <w:spacing w:line="240" w:lineRule="auto"/>
              <w:jc w:val="left"/>
              <w:textAlignment w:val="baseline"/>
              <w:rPr>
                <w:color w:val="242424"/>
                <w:lang w:eastAsia="lt-LT"/>
              </w:rPr>
            </w:pPr>
          </w:p>
        </w:tc>
        <w:tc>
          <w:tcPr>
            <w:tcW w:w="6095" w:type="dxa"/>
          </w:tcPr>
          <w:p w14:paraId="15A61404" w14:textId="62F0075B" w:rsidR="006F3C8A" w:rsidRDefault="009E4A5A" w:rsidP="006F3C8A">
            <w:pPr>
              <w:spacing w:line="240" w:lineRule="auto"/>
            </w:pPr>
            <w:r>
              <w:t xml:space="preserve">Dokumentacijos apimtį nustato rangovas, atsižvelgdamas į konkretų objektą. Gali pakakti ir </w:t>
            </w:r>
            <w:r w:rsidRPr="001F2007">
              <w:rPr>
                <w:color w:val="242424"/>
                <w:lang w:eastAsia="lt-LT"/>
              </w:rPr>
              <w:t>elektros schemos bei techninės dokumentacijos</w:t>
            </w:r>
            <w:r>
              <w:rPr>
                <w:color w:val="242424"/>
                <w:lang w:eastAsia="lt-LT"/>
              </w:rPr>
              <w:t>.</w:t>
            </w:r>
          </w:p>
          <w:p w14:paraId="69379A03" w14:textId="77777777" w:rsidR="006F3C8A" w:rsidRDefault="006F3C8A" w:rsidP="00C17968">
            <w:pPr>
              <w:spacing w:line="240" w:lineRule="auto"/>
            </w:pPr>
          </w:p>
        </w:tc>
        <w:tc>
          <w:tcPr>
            <w:tcW w:w="2268" w:type="dxa"/>
          </w:tcPr>
          <w:p w14:paraId="151C484C" w14:textId="3A27A423" w:rsidR="006F3C8A" w:rsidRDefault="006F3C8A" w:rsidP="00C17968">
            <w:pPr>
              <w:spacing w:line="240" w:lineRule="auto"/>
              <w:jc w:val="center"/>
            </w:pPr>
            <w:r>
              <w:t>2025-09-25</w:t>
            </w:r>
          </w:p>
        </w:tc>
      </w:tr>
      <w:tr w:rsidR="006F3C8A" w:rsidRPr="0043206E" w14:paraId="1F4359E2" w14:textId="77777777" w:rsidTr="00C26BDC">
        <w:tc>
          <w:tcPr>
            <w:tcW w:w="1033" w:type="dxa"/>
          </w:tcPr>
          <w:p w14:paraId="281CC0F2" w14:textId="2F4B3DAD" w:rsidR="006F3C8A" w:rsidRDefault="006F3C8A" w:rsidP="00C17968">
            <w:pPr>
              <w:widowControl w:val="0"/>
              <w:spacing w:line="240" w:lineRule="auto"/>
              <w:jc w:val="center"/>
            </w:pPr>
            <w:r>
              <w:t>5.</w:t>
            </w:r>
          </w:p>
        </w:tc>
        <w:tc>
          <w:tcPr>
            <w:tcW w:w="4916" w:type="dxa"/>
          </w:tcPr>
          <w:p w14:paraId="4D7A1852" w14:textId="3AC05DB4"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Kadangi elektros generatoriaus pajungimas į skydą jau yra pagal Jus statybinis projektas, tuomet klientas, skaitydamas sutartį paraidžiui, turi teisę visus darbus stabdyti, nors ir generatoriai jau pristatyti, tam, kad skelbtų projekto ekspertizės konkursą? Punktas iš sutarties:</w:t>
            </w:r>
          </w:p>
          <w:p w14:paraId="6003EEA9" w14:textId="77777777" w:rsidR="006F3C8A" w:rsidRPr="001F2007" w:rsidRDefault="006F3C8A" w:rsidP="006F3C8A">
            <w:pPr>
              <w:shd w:val="clear" w:color="auto" w:fill="FFFFFF"/>
              <w:spacing w:line="240" w:lineRule="auto"/>
              <w:jc w:val="left"/>
              <w:textAlignment w:val="baseline"/>
              <w:rPr>
                <w:color w:val="242424"/>
                <w:lang w:eastAsia="lt-LT"/>
              </w:rPr>
            </w:pPr>
          </w:p>
          <w:p w14:paraId="11E7A051" w14:textId="77777777"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“4.2. Statybą leidžiančio dokumento gavimo trukmė ir atitinkamo Projekto ekspertizės atlikimo trukmė į Projektavimo paslaugų ir Įrenginio įrengimo darbų trukmę neįskaičiuojamos ir Įrenginio įrengimo darbų atlikimo terminas pratęsiamas žemiau nurodyta tvarka apskaičiuotai trukmei:”</w:t>
            </w:r>
          </w:p>
          <w:p w14:paraId="7DFDEB82" w14:textId="77777777" w:rsidR="006F3C8A" w:rsidRPr="001F2007" w:rsidRDefault="006F3C8A" w:rsidP="006F3C8A">
            <w:pPr>
              <w:shd w:val="clear" w:color="auto" w:fill="FFFFFF"/>
              <w:spacing w:line="240" w:lineRule="auto"/>
              <w:jc w:val="left"/>
              <w:textAlignment w:val="baseline"/>
              <w:rPr>
                <w:color w:val="242424"/>
                <w:lang w:eastAsia="lt-LT"/>
              </w:rPr>
            </w:pPr>
          </w:p>
          <w:p w14:paraId="1140E140" w14:textId="77777777"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Prašome pridėti : </w:t>
            </w:r>
          </w:p>
          <w:p w14:paraId="010E1405" w14:textId="77777777"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“4.2. .. Projekto ekspertizės (jei tokia privaloma) …”</w:t>
            </w:r>
          </w:p>
          <w:p w14:paraId="7222BAD5" w14:textId="77777777" w:rsidR="006F3C8A" w:rsidRPr="001F2007" w:rsidRDefault="006F3C8A" w:rsidP="006612B5">
            <w:pPr>
              <w:shd w:val="clear" w:color="auto" w:fill="FFFFFF"/>
              <w:spacing w:line="240" w:lineRule="auto"/>
              <w:jc w:val="left"/>
              <w:textAlignment w:val="baseline"/>
              <w:rPr>
                <w:color w:val="242424"/>
                <w:lang w:eastAsia="lt-LT"/>
              </w:rPr>
            </w:pPr>
          </w:p>
        </w:tc>
        <w:tc>
          <w:tcPr>
            <w:tcW w:w="6095" w:type="dxa"/>
          </w:tcPr>
          <w:p w14:paraId="1A7258EF" w14:textId="77777777" w:rsidR="009E4A5A" w:rsidRDefault="006F3C8A" w:rsidP="009E4A5A">
            <w:r w:rsidRPr="00466E97">
              <w:lastRenderedPageBreak/>
              <w:t>Privaloma vadovautis pirkimo dokumentų C</w:t>
            </w:r>
            <w:r w:rsidRPr="00466E97">
              <w:rPr>
                <w:bCs/>
              </w:rPr>
              <w:t xml:space="preserve"> dalies 2 priedu </w:t>
            </w:r>
            <w:r w:rsidRPr="00466E97">
              <w:t>„Pirkimo sut</w:t>
            </w:r>
            <w:r>
              <w:t>a</w:t>
            </w:r>
            <w:r w:rsidRPr="00466E97">
              <w:t>r</w:t>
            </w:r>
            <w:r>
              <w:t>t</w:t>
            </w:r>
            <w:r w:rsidRPr="00466E97">
              <w:t>ies projektas“</w:t>
            </w:r>
            <w:r>
              <w:t>.</w:t>
            </w:r>
            <w:r w:rsidRPr="00466E97">
              <w:t xml:space="preserve"> </w:t>
            </w:r>
            <w:r w:rsidR="009E4A5A">
              <w:t>Šis dokumentas nebus keičiamas.</w:t>
            </w:r>
          </w:p>
          <w:p w14:paraId="14001A57" w14:textId="2FCA7602" w:rsidR="006F3C8A" w:rsidRPr="00466E97" w:rsidRDefault="006F3C8A" w:rsidP="006F3C8A"/>
          <w:p w14:paraId="3966830D" w14:textId="77777777" w:rsidR="006F3C8A" w:rsidRDefault="006F3C8A" w:rsidP="00C17968">
            <w:pPr>
              <w:spacing w:line="240" w:lineRule="auto"/>
            </w:pPr>
          </w:p>
        </w:tc>
        <w:tc>
          <w:tcPr>
            <w:tcW w:w="2268" w:type="dxa"/>
          </w:tcPr>
          <w:p w14:paraId="2CBE655D" w14:textId="13424247" w:rsidR="006F3C8A" w:rsidRDefault="006F3C8A" w:rsidP="00C17968">
            <w:pPr>
              <w:spacing w:line="240" w:lineRule="auto"/>
              <w:jc w:val="center"/>
            </w:pPr>
            <w:r>
              <w:t>2025-09-25</w:t>
            </w:r>
          </w:p>
        </w:tc>
      </w:tr>
      <w:tr w:rsidR="00085C6D" w:rsidRPr="0043206E" w14:paraId="73616434" w14:textId="77777777" w:rsidTr="00C26BDC">
        <w:tc>
          <w:tcPr>
            <w:tcW w:w="1033" w:type="dxa"/>
          </w:tcPr>
          <w:p w14:paraId="4F110398" w14:textId="2D261BC6" w:rsidR="00085C6D" w:rsidRDefault="00085C6D" w:rsidP="00C17968">
            <w:pPr>
              <w:widowControl w:val="0"/>
              <w:spacing w:line="240" w:lineRule="auto"/>
              <w:jc w:val="center"/>
            </w:pPr>
            <w:r>
              <w:t>6.</w:t>
            </w:r>
          </w:p>
        </w:tc>
        <w:tc>
          <w:tcPr>
            <w:tcW w:w="4916" w:type="dxa"/>
          </w:tcPr>
          <w:p w14:paraId="5AC3BB21" w14:textId="175BC078" w:rsidR="00085C6D" w:rsidRPr="00B72087" w:rsidRDefault="00085C6D" w:rsidP="006F3C8A">
            <w:pPr>
              <w:shd w:val="clear" w:color="auto" w:fill="FFFFFF"/>
              <w:spacing w:line="240" w:lineRule="auto"/>
              <w:jc w:val="left"/>
              <w:textAlignment w:val="baseline"/>
              <w:rPr>
                <w:color w:val="242424"/>
                <w:lang w:eastAsia="lt-LT"/>
              </w:rPr>
            </w:pPr>
            <w:r w:rsidRPr="004D47EC">
              <w:rPr>
                <w:color w:val="242424"/>
                <w:lang w:eastAsia="lt-LT"/>
              </w:rPr>
              <w:t>Visi mūsų klientai šiuo metu užduoda tą patį klausimą, į kurį neturime aiškaus atsakymo – nei mes tiksliai nežinome, nei jūsų pusėje pateiktos informacijos nėra. Prašome paaiškinti, kaip konkrečiai turi būti atliekamas bandymas/testas su išorės apkrovos moduliu, kokia yra taikoma metodologija, tvarka, vertinimo kriterijai, reikalavimai dokumentacijai, kurie būtų vienodi visiems tiekėjams ir kokia ataskaita turi būti konkrečiai užpildyta.</w:t>
            </w:r>
          </w:p>
        </w:tc>
        <w:tc>
          <w:tcPr>
            <w:tcW w:w="6095" w:type="dxa"/>
            <w:vMerge w:val="restart"/>
          </w:tcPr>
          <w:p w14:paraId="15EB8F35" w14:textId="161F0BA1" w:rsidR="00085C6D" w:rsidRDefault="00085C6D" w:rsidP="005C21D2">
            <w:r>
              <w:t>CPO LT dėl išorės apkrovos modulio naudojimo nerengia jokių rekomendacijų, metodologijų, tvarkų, vertinimo kriterijų, ataskaitų ir/ar kitų dokumentų.</w:t>
            </w:r>
          </w:p>
          <w:p w14:paraId="7AE875D8" w14:textId="0AB14ACB" w:rsidR="004D47EC" w:rsidRDefault="00085C6D" w:rsidP="005C21D2">
            <w:r w:rsidRPr="00466E97">
              <w:t>Privaloma vadovautis pirkimo dokumentų C</w:t>
            </w:r>
            <w:r w:rsidRPr="00466E97">
              <w:rPr>
                <w:bCs/>
              </w:rPr>
              <w:t xml:space="preserve"> dalies 2 priedu </w:t>
            </w:r>
            <w:r w:rsidRPr="00466E97">
              <w:t>„Pirkimo sut</w:t>
            </w:r>
            <w:r>
              <w:t>a</w:t>
            </w:r>
            <w:r w:rsidRPr="00466E97">
              <w:t>r</w:t>
            </w:r>
            <w:r>
              <w:t>t</w:t>
            </w:r>
            <w:r w:rsidRPr="00466E97">
              <w:t>ies projektas“</w:t>
            </w:r>
            <w:r>
              <w:t>.</w:t>
            </w:r>
            <w:r w:rsidRPr="00466E97">
              <w:t xml:space="preserve"> </w:t>
            </w:r>
            <w:r w:rsidR="004D47EC">
              <w:t>Sutarties projekto 5.</w:t>
            </w:r>
            <w:r w:rsidR="00D714EB">
              <w:t>3</w:t>
            </w:r>
            <w:r w:rsidR="004D47EC">
              <w:t xml:space="preserve"> punkte trumpai aprašyti pagrindiniai reikalavimai testui: „</w:t>
            </w:r>
            <w:r w:rsidR="004D47EC" w:rsidRPr="004D47EC">
              <w:rPr>
                <w:i/>
                <w:iCs/>
              </w:rPr>
              <w:t>Įranga turi būti apkraunama ilgalaike (ne mažiau 60 min.) ne mažiau 50% nominalios galios apkrova, atlikta patikra dinaminėmis apkrovomis (privaloma pateikti testo ataskaitą su darbinių parametrų grafikais dinaminių apkrovų metu), o bandymo rezultatai turi būti  užfiksuoti bandymų protokole. Ataskaitoje turi matytis, kad Įranga priėmė dinamines apkrovas. Ilgalaikės apkrovos ir dinaminių apkrovų metu Įranga negali išsijungti, pasiekti didesnę nei leistiną temperatūrą, sugesti.</w:t>
            </w:r>
            <w:r w:rsidR="004D47EC">
              <w:t>“</w:t>
            </w:r>
          </w:p>
          <w:p w14:paraId="2088FA83" w14:textId="77777777" w:rsidR="004D47EC" w:rsidRDefault="004D47EC" w:rsidP="005C21D2"/>
          <w:p w14:paraId="679AA57C" w14:textId="59F8820A" w:rsidR="004D47EC" w:rsidRDefault="004D47EC" w:rsidP="005C21D2">
            <w:r>
              <w:t>Taigi, ne forma yra pagrindas testo ataskaitai, o gauti duomenys. Jų atvaizdavimas nėra svarbus.</w:t>
            </w:r>
          </w:p>
          <w:p w14:paraId="21EEC3D2" w14:textId="77777777" w:rsidR="00085C6D" w:rsidRPr="00466E97" w:rsidRDefault="00085C6D" w:rsidP="004D47EC"/>
        </w:tc>
        <w:tc>
          <w:tcPr>
            <w:tcW w:w="2268" w:type="dxa"/>
          </w:tcPr>
          <w:p w14:paraId="5FDB192B" w14:textId="264932FF" w:rsidR="00085C6D" w:rsidRDefault="00085C6D" w:rsidP="00C17968">
            <w:pPr>
              <w:spacing w:line="240" w:lineRule="auto"/>
              <w:jc w:val="center"/>
            </w:pPr>
            <w:r>
              <w:t>2025-11-04</w:t>
            </w:r>
          </w:p>
        </w:tc>
      </w:tr>
      <w:tr w:rsidR="00085C6D" w:rsidRPr="0043206E" w14:paraId="15852E39" w14:textId="77777777" w:rsidTr="00C26BDC">
        <w:tc>
          <w:tcPr>
            <w:tcW w:w="1033" w:type="dxa"/>
          </w:tcPr>
          <w:p w14:paraId="49CC6576" w14:textId="00ED557F" w:rsidR="00085C6D" w:rsidRDefault="00085C6D" w:rsidP="00C17968">
            <w:pPr>
              <w:widowControl w:val="0"/>
              <w:spacing w:line="240" w:lineRule="auto"/>
              <w:jc w:val="center"/>
            </w:pPr>
            <w:r>
              <w:t>7.</w:t>
            </w:r>
          </w:p>
        </w:tc>
        <w:tc>
          <w:tcPr>
            <w:tcW w:w="4916" w:type="dxa"/>
          </w:tcPr>
          <w:p w14:paraId="415D2BB2" w14:textId="2E8B4E77" w:rsidR="00085C6D" w:rsidRPr="00B72087" w:rsidRDefault="00085C6D" w:rsidP="006F3C8A">
            <w:pPr>
              <w:shd w:val="clear" w:color="auto" w:fill="FFFFFF"/>
              <w:spacing w:line="240" w:lineRule="auto"/>
              <w:jc w:val="left"/>
              <w:textAlignment w:val="baseline"/>
              <w:rPr>
                <w:color w:val="242424"/>
                <w:lang w:eastAsia="lt-LT"/>
              </w:rPr>
            </w:pPr>
            <w:r w:rsidRPr="00B72087">
              <w:rPr>
                <w:color w:val="00241A"/>
                <w:shd w:val="clear" w:color="auto" w:fill="FFFFFF"/>
              </w:rPr>
              <w:t>Prašome pateikti Ataskaitos (testo su apkrovos moduliu) šabloną arba pavyzdį, kuris atitiktų Pirkimo sutarties 5.3 punkte aprašytus reikalavimus (ilgosios apkrovos, dinaminės apkrovos, darbinių parametrų grafikai, bandymų protokolas ir kt.).</w:t>
            </w:r>
          </w:p>
        </w:tc>
        <w:tc>
          <w:tcPr>
            <w:tcW w:w="6095" w:type="dxa"/>
            <w:vMerge/>
          </w:tcPr>
          <w:p w14:paraId="2E621E9C" w14:textId="115C1E46" w:rsidR="00085C6D" w:rsidRPr="00466E97" w:rsidRDefault="00085C6D" w:rsidP="009E4A5A"/>
        </w:tc>
        <w:tc>
          <w:tcPr>
            <w:tcW w:w="2268" w:type="dxa"/>
          </w:tcPr>
          <w:p w14:paraId="053D2370" w14:textId="33E34FAD" w:rsidR="00085C6D" w:rsidRDefault="00085C6D" w:rsidP="00C17968">
            <w:pPr>
              <w:spacing w:line="240" w:lineRule="auto"/>
              <w:jc w:val="center"/>
            </w:pPr>
            <w:r>
              <w:t>2025-11-04</w:t>
            </w:r>
          </w:p>
        </w:tc>
      </w:tr>
      <w:tr w:rsidR="00085C6D" w:rsidRPr="0043206E" w14:paraId="742C88CE" w14:textId="77777777" w:rsidTr="00C26BDC">
        <w:tc>
          <w:tcPr>
            <w:tcW w:w="1033" w:type="dxa"/>
          </w:tcPr>
          <w:p w14:paraId="616DEB10" w14:textId="0758324B" w:rsidR="00085C6D" w:rsidRDefault="00085C6D" w:rsidP="00C17968">
            <w:pPr>
              <w:widowControl w:val="0"/>
              <w:spacing w:line="240" w:lineRule="auto"/>
              <w:jc w:val="center"/>
            </w:pPr>
            <w:r>
              <w:t>8.</w:t>
            </w:r>
          </w:p>
        </w:tc>
        <w:tc>
          <w:tcPr>
            <w:tcW w:w="4916" w:type="dxa"/>
          </w:tcPr>
          <w:p w14:paraId="50DF9D27" w14:textId="47DBD3E5" w:rsidR="00085C6D" w:rsidRPr="00B72087" w:rsidRDefault="00085C6D" w:rsidP="006F3C8A">
            <w:pPr>
              <w:shd w:val="clear" w:color="auto" w:fill="FFFFFF"/>
              <w:spacing w:line="240" w:lineRule="auto"/>
              <w:jc w:val="left"/>
              <w:textAlignment w:val="baseline"/>
              <w:rPr>
                <w:color w:val="242424"/>
                <w:lang w:eastAsia="lt-LT"/>
              </w:rPr>
            </w:pPr>
            <w:r w:rsidRPr="00B72087">
              <w:rPr>
                <w:color w:val="00241A"/>
                <w:shd w:val="clear" w:color="auto" w:fill="FFFFFF"/>
              </w:rPr>
              <w:t xml:space="preserve">Atsižvelgiant į naujai įtrauktą sutarties 5.9 punktą, pagal kurį sąskaita faktūra gali būti išrašyta tik pridėjus abiejų šalių pasirašytą Atliktų darbų aktą bei 5.3 punkte nurodytą Ataskaitą, mums būtina tiksliai žinoti, kokiu </w:t>
            </w:r>
            <w:r w:rsidRPr="00B72087">
              <w:rPr>
                <w:color w:val="00241A"/>
                <w:shd w:val="clear" w:color="auto" w:fill="FFFFFF"/>
              </w:rPr>
              <w:lastRenderedPageBreak/>
              <w:t>formatu ir kokia apimtimi ši Ataskaita turi būti parengta, kad nebūtų nesusipratimų bei kliūčių darbų priėmimui ir sąskaitos išrašymui.</w:t>
            </w:r>
          </w:p>
        </w:tc>
        <w:tc>
          <w:tcPr>
            <w:tcW w:w="6095" w:type="dxa"/>
            <w:vMerge/>
          </w:tcPr>
          <w:p w14:paraId="2D9CC0EE" w14:textId="77777777" w:rsidR="00085C6D" w:rsidRPr="00466E97" w:rsidRDefault="00085C6D" w:rsidP="009E4A5A"/>
        </w:tc>
        <w:tc>
          <w:tcPr>
            <w:tcW w:w="2268" w:type="dxa"/>
          </w:tcPr>
          <w:p w14:paraId="71A2232E" w14:textId="32747531" w:rsidR="00085C6D" w:rsidRDefault="00085C6D" w:rsidP="00C17968">
            <w:pPr>
              <w:spacing w:line="240" w:lineRule="auto"/>
              <w:jc w:val="center"/>
            </w:pPr>
            <w:r>
              <w:t>2025-11-04</w:t>
            </w:r>
          </w:p>
        </w:tc>
      </w:tr>
      <w:tr w:rsidR="00E2025A" w:rsidRPr="0043206E" w14:paraId="2F3B25C8" w14:textId="77777777" w:rsidTr="00C26BDC">
        <w:tc>
          <w:tcPr>
            <w:tcW w:w="1033" w:type="dxa"/>
          </w:tcPr>
          <w:p w14:paraId="63EA3996" w14:textId="77777777" w:rsidR="00E2025A" w:rsidRDefault="00E2025A" w:rsidP="00C17968">
            <w:pPr>
              <w:widowControl w:val="0"/>
              <w:spacing w:line="240" w:lineRule="auto"/>
              <w:jc w:val="center"/>
            </w:pPr>
          </w:p>
        </w:tc>
        <w:tc>
          <w:tcPr>
            <w:tcW w:w="4916" w:type="dxa"/>
          </w:tcPr>
          <w:p w14:paraId="2BB02249" w14:textId="77777777" w:rsidR="00E2025A" w:rsidRPr="001F2007" w:rsidRDefault="00E2025A" w:rsidP="006F3C8A">
            <w:pPr>
              <w:shd w:val="clear" w:color="auto" w:fill="FFFFFF"/>
              <w:spacing w:line="240" w:lineRule="auto"/>
              <w:jc w:val="left"/>
              <w:textAlignment w:val="baseline"/>
              <w:rPr>
                <w:color w:val="242424"/>
                <w:lang w:eastAsia="lt-LT"/>
              </w:rPr>
            </w:pPr>
          </w:p>
        </w:tc>
        <w:tc>
          <w:tcPr>
            <w:tcW w:w="6095" w:type="dxa"/>
          </w:tcPr>
          <w:p w14:paraId="1F20087D" w14:textId="77777777" w:rsidR="00E2025A" w:rsidRPr="00466E97" w:rsidRDefault="00E2025A" w:rsidP="009E4A5A"/>
        </w:tc>
        <w:tc>
          <w:tcPr>
            <w:tcW w:w="2268" w:type="dxa"/>
          </w:tcPr>
          <w:p w14:paraId="2AF25F34" w14:textId="77777777" w:rsidR="00E2025A" w:rsidRDefault="00E2025A" w:rsidP="00C17968">
            <w:pPr>
              <w:spacing w:line="240" w:lineRule="auto"/>
              <w:jc w:val="center"/>
            </w:pPr>
          </w:p>
        </w:tc>
      </w:tr>
    </w:tbl>
    <w:bookmarkEnd w:id="0"/>
    <w:p w14:paraId="50129AFE" w14:textId="4D486D25" w:rsidR="00F941B7" w:rsidRPr="0043206E" w:rsidRDefault="00914E5A" w:rsidP="00C17968">
      <w:pPr>
        <w:widowControl w:val="0"/>
        <w:spacing w:line="240" w:lineRule="auto"/>
        <w:jc w:val="center"/>
      </w:pPr>
      <w:r w:rsidRPr="0043206E">
        <w:t>__________________________</w:t>
      </w:r>
    </w:p>
    <w:p w14:paraId="2E87FE54" w14:textId="3234A5CC" w:rsidR="00F151EE" w:rsidRPr="0043206E" w:rsidRDefault="00F151EE" w:rsidP="00C17968">
      <w:pPr>
        <w:spacing w:line="240" w:lineRule="auto"/>
      </w:pPr>
    </w:p>
    <w:p w14:paraId="3080EFDE" w14:textId="71D4C566" w:rsidR="00F151EE" w:rsidRPr="0043206E" w:rsidRDefault="00F151EE" w:rsidP="00C17968">
      <w:pPr>
        <w:spacing w:line="240" w:lineRule="auto"/>
        <w:ind w:firstLine="720"/>
      </w:pPr>
      <w:r w:rsidRPr="0043206E">
        <w:rPr>
          <w:color w:val="555555"/>
          <w:spacing w:val="2"/>
          <w:shd w:val="clear" w:color="auto" w:fill="FFFFFF"/>
        </w:rPr>
        <w:t> </w:t>
      </w:r>
    </w:p>
    <w:sectPr w:rsidR="00F151EE" w:rsidRPr="0043206E" w:rsidSect="00F941B7">
      <w:headerReference w:type="default" r:id="rId11"/>
      <w:headerReference w:type="first" r:id="rId12"/>
      <w:pgSz w:w="16838" w:h="11906" w:orient="landscape"/>
      <w:pgMar w:top="1701" w:right="1134" w:bottom="567" w:left="1134" w:header="851"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ED14" w14:textId="77777777" w:rsidR="006D2BA8" w:rsidRDefault="006D2BA8">
      <w:pPr>
        <w:spacing w:line="240" w:lineRule="auto"/>
      </w:pPr>
      <w:r>
        <w:separator/>
      </w:r>
    </w:p>
  </w:endnote>
  <w:endnote w:type="continuationSeparator" w:id="0">
    <w:p w14:paraId="0AFF928D" w14:textId="77777777" w:rsidR="006D2BA8" w:rsidRDefault="006D2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0C19" w14:textId="77777777" w:rsidR="006D2BA8" w:rsidRDefault="006D2BA8">
      <w:pPr>
        <w:spacing w:line="240" w:lineRule="auto"/>
      </w:pPr>
      <w:r>
        <w:separator/>
      </w:r>
    </w:p>
  </w:footnote>
  <w:footnote w:type="continuationSeparator" w:id="0">
    <w:p w14:paraId="06EA0C5F" w14:textId="77777777" w:rsidR="006D2BA8" w:rsidRDefault="006D2B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59819"/>
      <w:docPartObj>
        <w:docPartGallery w:val="Page Numbers (Top of Page)"/>
        <w:docPartUnique/>
      </w:docPartObj>
    </w:sdtPr>
    <w:sdtContent>
      <w:p w14:paraId="5494CF47" w14:textId="2ECE9133" w:rsidR="00B972A1" w:rsidRDefault="00B972A1" w:rsidP="00B972A1">
        <w:pPr>
          <w:pStyle w:val="Antrats"/>
          <w:jc w:val="center"/>
        </w:pPr>
        <w:r>
          <w:fldChar w:fldCharType="begin"/>
        </w:r>
        <w:r>
          <w:instrText>PAGE   \* MERGEFORMAT</w:instrText>
        </w:r>
        <w:r>
          <w:fldChar w:fldCharType="separate"/>
        </w:r>
        <w:r w:rsidR="00E050EA" w:rsidRPr="00E050EA">
          <w:rPr>
            <w:noProof/>
          </w:rPr>
          <w:t>5</w:t>
        </w:r>
        <w:r>
          <w:fldChar w:fldCharType="end"/>
        </w:r>
      </w:p>
      <w:p w14:paraId="6BE0CA7B" w14:textId="77777777" w:rsidR="00B972A1" w:rsidRDefault="00000000" w:rsidP="00B972A1">
        <w:pPr>
          <w:pStyle w:val="Antrats"/>
          <w:jc w:val="center"/>
        </w:pPr>
      </w:p>
    </w:sdtContent>
  </w:sdt>
  <w:p w14:paraId="29C4BBE8" w14:textId="77777777" w:rsidR="00042866" w:rsidRPr="006E44BC" w:rsidRDefault="00042866" w:rsidP="00B972A1">
    <w:pPr>
      <w:spacing w:line="240" w:lineRule="auto"/>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3498" w14:textId="77777777" w:rsidR="00722A3A" w:rsidRDefault="00B972A1" w:rsidP="00722A3A">
    <w:pPr>
      <w:pStyle w:val="Antrats"/>
      <w:jc w:val="center"/>
    </w:pPr>
    <w:r>
      <w:rPr>
        <w:noProof/>
        <w:lang w:eastAsia="lt-LT"/>
      </w:rPr>
      <w:drawing>
        <wp:inline distT="0" distB="0" distL="0" distR="0" wp14:anchorId="62968881" wp14:editId="43FF967B">
          <wp:extent cx="1628775" cy="981075"/>
          <wp:effectExtent l="0" t="0" r="9525" b="9525"/>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F36"/>
    <w:multiLevelType w:val="hybridMultilevel"/>
    <w:tmpl w:val="2BF4B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41BD4"/>
    <w:multiLevelType w:val="multilevel"/>
    <w:tmpl w:val="AC888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D3BC6"/>
    <w:multiLevelType w:val="multilevel"/>
    <w:tmpl w:val="D8F4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C22ED"/>
    <w:multiLevelType w:val="hybridMultilevel"/>
    <w:tmpl w:val="B8C02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5D51ED8"/>
    <w:multiLevelType w:val="hybridMultilevel"/>
    <w:tmpl w:val="D58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2403D"/>
    <w:multiLevelType w:val="multilevel"/>
    <w:tmpl w:val="54804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C69AD"/>
    <w:multiLevelType w:val="multilevel"/>
    <w:tmpl w:val="DE0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36092"/>
    <w:multiLevelType w:val="hybridMultilevel"/>
    <w:tmpl w:val="3CCCC720"/>
    <w:lvl w:ilvl="0" w:tplc="BD9CBD5A">
      <w:start w:val="2"/>
      <w:numFmt w:val="decimal"/>
      <w:lvlText w:val="%1."/>
      <w:lvlJc w:val="left"/>
      <w:pPr>
        <w:ind w:left="720" w:hanging="360"/>
      </w:pPr>
      <w:rPr>
        <w:rFonts w:hint="default"/>
        <w:color w:val="00B05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E92225"/>
    <w:multiLevelType w:val="hybridMultilevel"/>
    <w:tmpl w:val="2500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95ED7"/>
    <w:multiLevelType w:val="multilevel"/>
    <w:tmpl w:val="54804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76B72"/>
    <w:multiLevelType w:val="hybridMultilevel"/>
    <w:tmpl w:val="2BF4B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B60B89"/>
    <w:multiLevelType w:val="multilevel"/>
    <w:tmpl w:val="74C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E3D0E"/>
    <w:multiLevelType w:val="multilevel"/>
    <w:tmpl w:val="E0745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1729B"/>
    <w:multiLevelType w:val="hybridMultilevel"/>
    <w:tmpl w:val="47064242"/>
    <w:lvl w:ilvl="0" w:tplc="A55898E6">
      <w:start w:val="1"/>
      <w:numFmt w:val="decimal"/>
      <w:lvlText w:val="%1."/>
      <w:lvlJc w:val="left"/>
      <w:pPr>
        <w:ind w:left="1815" w:hanging="108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4" w15:restartNumberingAfterBreak="0">
    <w:nsid w:val="7A9739D3"/>
    <w:multiLevelType w:val="hybridMultilevel"/>
    <w:tmpl w:val="FD1CD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78608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927443">
    <w:abstractNumId w:val="8"/>
  </w:num>
  <w:num w:numId="3" w16cid:durableId="1737125194">
    <w:abstractNumId w:val="10"/>
  </w:num>
  <w:num w:numId="4" w16cid:durableId="1989242980">
    <w:abstractNumId w:val="0"/>
  </w:num>
  <w:num w:numId="5" w16cid:durableId="545025238">
    <w:abstractNumId w:val="11"/>
  </w:num>
  <w:num w:numId="6" w16cid:durableId="2067726773">
    <w:abstractNumId w:val="12"/>
  </w:num>
  <w:num w:numId="7" w16cid:durableId="94324439">
    <w:abstractNumId w:val="1"/>
  </w:num>
  <w:num w:numId="8" w16cid:durableId="1080255068">
    <w:abstractNumId w:val="5"/>
  </w:num>
  <w:num w:numId="9" w16cid:durableId="1842966868">
    <w:abstractNumId w:val="9"/>
  </w:num>
  <w:num w:numId="10" w16cid:durableId="1629582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004387">
    <w:abstractNumId w:val="7"/>
  </w:num>
  <w:num w:numId="12" w16cid:durableId="1676689534">
    <w:abstractNumId w:val="6"/>
  </w:num>
  <w:num w:numId="13" w16cid:durableId="1053238200">
    <w:abstractNumId w:val="2"/>
  </w:num>
  <w:num w:numId="14" w16cid:durableId="143399852">
    <w:abstractNumId w:val="14"/>
  </w:num>
  <w:num w:numId="15" w16cid:durableId="339161351">
    <w:abstractNumId w:val="4"/>
  </w:num>
  <w:num w:numId="16" w16cid:durableId="1582137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D5"/>
    <w:rsid w:val="00001636"/>
    <w:rsid w:val="00002AF2"/>
    <w:rsid w:val="00003D1A"/>
    <w:rsid w:val="000143CD"/>
    <w:rsid w:val="00015398"/>
    <w:rsid w:val="000171BC"/>
    <w:rsid w:val="000215D2"/>
    <w:rsid w:val="00021F1B"/>
    <w:rsid w:val="00022531"/>
    <w:rsid w:val="0002443F"/>
    <w:rsid w:val="0003069B"/>
    <w:rsid w:val="000310E5"/>
    <w:rsid w:val="00032265"/>
    <w:rsid w:val="000330C0"/>
    <w:rsid w:val="00036FF1"/>
    <w:rsid w:val="00042866"/>
    <w:rsid w:val="0005062D"/>
    <w:rsid w:val="00054709"/>
    <w:rsid w:val="00056D71"/>
    <w:rsid w:val="0005759F"/>
    <w:rsid w:val="0005785D"/>
    <w:rsid w:val="000612C5"/>
    <w:rsid w:val="000642B9"/>
    <w:rsid w:val="000669D2"/>
    <w:rsid w:val="00067036"/>
    <w:rsid w:val="00076F2E"/>
    <w:rsid w:val="000859D2"/>
    <w:rsid w:val="00085C6D"/>
    <w:rsid w:val="0008629B"/>
    <w:rsid w:val="00092F55"/>
    <w:rsid w:val="000A0653"/>
    <w:rsid w:val="000A3EDB"/>
    <w:rsid w:val="000A659A"/>
    <w:rsid w:val="000A71B2"/>
    <w:rsid w:val="000B0EFD"/>
    <w:rsid w:val="000B179A"/>
    <w:rsid w:val="000B59C5"/>
    <w:rsid w:val="000D5D46"/>
    <w:rsid w:val="000E5C4C"/>
    <w:rsid w:val="000F0081"/>
    <w:rsid w:val="000F0CF7"/>
    <w:rsid w:val="000F3718"/>
    <w:rsid w:val="000F4F99"/>
    <w:rsid w:val="0010276F"/>
    <w:rsid w:val="00113B50"/>
    <w:rsid w:val="00115770"/>
    <w:rsid w:val="001163CE"/>
    <w:rsid w:val="0011787D"/>
    <w:rsid w:val="0012390B"/>
    <w:rsid w:val="00125981"/>
    <w:rsid w:val="00136B42"/>
    <w:rsid w:val="0014289F"/>
    <w:rsid w:val="00144F7F"/>
    <w:rsid w:val="001566C6"/>
    <w:rsid w:val="001627DA"/>
    <w:rsid w:val="00163BCB"/>
    <w:rsid w:val="00172EF3"/>
    <w:rsid w:val="00174AF2"/>
    <w:rsid w:val="00175F36"/>
    <w:rsid w:val="00180B1D"/>
    <w:rsid w:val="0018197A"/>
    <w:rsid w:val="00182606"/>
    <w:rsid w:val="001838E5"/>
    <w:rsid w:val="00186499"/>
    <w:rsid w:val="00194A07"/>
    <w:rsid w:val="001A2B7A"/>
    <w:rsid w:val="001A6659"/>
    <w:rsid w:val="001C23C6"/>
    <w:rsid w:val="001D291C"/>
    <w:rsid w:val="001D31D1"/>
    <w:rsid w:val="001D7731"/>
    <w:rsid w:val="001E29C9"/>
    <w:rsid w:val="001E5956"/>
    <w:rsid w:val="001F2007"/>
    <w:rsid w:val="002060DF"/>
    <w:rsid w:val="0021294D"/>
    <w:rsid w:val="002153A0"/>
    <w:rsid w:val="00217A7F"/>
    <w:rsid w:val="00221636"/>
    <w:rsid w:val="00222961"/>
    <w:rsid w:val="002233C3"/>
    <w:rsid w:val="00224897"/>
    <w:rsid w:val="00226E55"/>
    <w:rsid w:val="00226FD1"/>
    <w:rsid w:val="002275A0"/>
    <w:rsid w:val="002310B1"/>
    <w:rsid w:val="00233ED2"/>
    <w:rsid w:val="0024205B"/>
    <w:rsid w:val="0024241F"/>
    <w:rsid w:val="002553C1"/>
    <w:rsid w:val="00255F12"/>
    <w:rsid w:val="00255F14"/>
    <w:rsid w:val="002600E3"/>
    <w:rsid w:val="00260444"/>
    <w:rsid w:val="002669CE"/>
    <w:rsid w:val="00266ED4"/>
    <w:rsid w:val="002774AD"/>
    <w:rsid w:val="002851B7"/>
    <w:rsid w:val="00286E3A"/>
    <w:rsid w:val="00290237"/>
    <w:rsid w:val="00290B7B"/>
    <w:rsid w:val="002923AC"/>
    <w:rsid w:val="00293DF5"/>
    <w:rsid w:val="0029422A"/>
    <w:rsid w:val="002A0D09"/>
    <w:rsid w:val="002A2A03"/>
    <w:rsid w:val="002B0DD2"/>
    <w:rsid w:val="002B350C"/>
    <w:rsid w:val="002C2A92"/>
    <w:rsid w:val="002C6AE2"/>
    <w:rsid w:val="002D11FD"/>
    <w:rsid w:val="002D75AC"/>
    <w:rsid w:val="002E0E4B"/>
    <w:rsid w:val="002E6477"/>
    <w:rsid w:val="00302445"/>
    <w:rsid w:val="00305D58"/>
    <w:rsid w:val="00311B2B"/>
    <w:rsid w:val="00311B6A"/>
    <w:rsid w:val="00311F0D"/>
    <w:rsid w:val="003260D0"/>
    <w:rsid w:val="003273D8"/>
    <w:rsid w:val="00327F3D"/>
    <w:rsid w:val="0033054C"/>
    <w:rsid w:val="00343E41"/>
    <w:rsid w:val="003515EF"/>
    <w:rsid w:val="003526E6"/>
    <w:rsid w:val="003540D3"/>
    <w:rsid w:val="00356C5A"/>
    <w:rsid w:val="003577CD"/>
    <w:rsid w:val="003577DF"/>
    <w:rsid w:val="0037156C"/>
    <w:rsid w:val="003729C9"/>
    <w:rsid w:val="003738E7"/>
    <w:rsid w:val="00377B2C"/>
    <w:rsid w:val="00383653"/>
    <w:rsid w:val="00394C85"/>
    <w:rsid w:val="003A7D46"/>
    <w:rsid w:val="003B082B"/>
    <w:rsid w:val="003B49A3"/>
    <w:rsid w:val="003C3928"/>
    <w:rsid w:val="003C5EF8"/>
    <w:rsid w:val="003D0355"/>
    <w:rsid w:val="003D5E09"/>
    <w:rsid w:val="003D6665"/>
    <w:rsid w:val="003E0DCA"/>
    <w:rsid w:val="003E1862"/>
    <w:rsid w:val="003F20DE"/>
    <w:rsid w:val="003F3DA5"/>
    <w:rsid w:val="00400C76"/>
    <w:rsid w:val="00403C2C"/>
    <w:rsid w:val="0040532C"/>
    <w:rsid w:val="00405E2D"/>
    <w:rsid w:val="00407C1A"/>
    <w:rsid w:val="004103FB"/>
    <w:rsid w:val="00414470"/>
    <w:rsid w:val="00420C44"/>
    <w:rsid w:val="004248FD"/>
    <w:rsid w:val="0042615A"/>
    <w:rsid w:val="00426F8A"/>
    <w:rsid w:val="0043206E"/>
    <w:rsid w:val="00435849"/>
    <w:rsid w:val="00436368"/>
    <w:rsid w:val="004368AF"/>
    <w:rsid w:val="00437345"/>
    <w:rsid w:val="00440948"/>
    <w:rsid w:val="00440E0D"/>
    <w:rsid w:val="004422DF"/>
    <w:rsid w:val="00443F1F"/>
    <w:rsid w:val="00444221"/>
    <w:rsid w:val="004511B3"/>
    <w:rsid w:val="004547A3"/>
    <w:rsid w:val="00461C35"/>
    <w:rsid w:val="00463052"/>
    <w:rsid w:val="00466E97"/>
    <w:rsid w:val="00466FD3"/>
    <w:rsid w:val="00472471"/>
    <w:rsid w:val="004733B2"/>
    <w:rsid w:val="0049027C"/>
    <w:rsid w:val="00491EAD"/>
    <w:rsid w:val="00496BF7"/>
    <w:rsid w:val="004B1BB6"/>
    <w:rsid w:val="004B3978"/>
    <w:rsid w:val="004B53CC"/>
    <w:rsid w:val="004C2552"/>
    <w:rsid w:val="004C2FD2"/>
    <w:rsid w:val="004C5E23"/>
    <w:rsid w:val="004D2690"/>
    <w:rsid w:val="004D47EC"/>
    <w:rsid w:val="004D6C70"/>
    <w:rsid w:val="004E0967"/>
    <w:rsid w:val="004F0A11"/>
    <w:rsid w:val="004F2172"/>
    <w:rsid w:val="004F398F"/>
    <w:rsid w:val="004F39CF"/>
    <w:rsid w:val="004F42F1"/>
    <w:rsid w:val="0050476F"/>
    <w:rsid w:val="005114B1"/>
    <w:rsid w:val="005118BD"/>
    <w:rsid w:val="00511BF4"/>
    <w:rsid w:val="005165DD"/>
    <w:rsid w:val="00520290"/>
    <w:rsid w:val="00520B7E"/>
    <w:rsid w:val="00523BA6"/>
    <w:rsid w:val="00532ED5"/>
    <w:rsid w:val="00550424"/>
    <w:rsid w:val="00557EFE"/>
    <w:rsid w:val="005721FC"/>
    <w:rsid w:val="0057602D"/>
    <w:rsid w:val="00580A50"/>
    <w:rsid w:val="00584947"/>
    <w:rsid w:val="00584A7A"/>
    <w:rsid w:val="00586BB1"/>
    <w:rsid w:val="005A0EC2"/>
    <w:rsid w:val="005A1D35"/>
    <w:rsid w:val="005A63C7"/>
    <w:rsid w:val="005B37FE"/>
    <w:rsid w:val="005B494D"/>
    <w:rsid w:val="005B5CD5"/>
    <w:rsid w:val="005B7C73"/>
    <w:rsid w:val="005C18DB"/>
    <w:rsid w:val="005C21D2"/>
    <w:rsid w:val="005C2AD5"/>
    <w:rsid w:val="005C5739"/>
    <w:rsid w:val="005D792A"/>
    <w:rsid w:val="00605CB8"/>
    <w:rsid w:val="006109B5"/>
    <w:rsid w:val="00611ECD"/>
    <w:rsid w:val="00621903"/>
    <w:rsid w:val="00627590"/>
    <w:rsid w:val="00651B65"/>
    <w:rsid w:val="00651E66"/>
    <w:rsid w:val="00655FEA"/>
    <w:rsid w:val="006612B5"/>
    <w:rsid w:val="006615CD"/>
    <w:rsid w:val="00670551"/>
    <w:rsid w:val="00670BC2"/>
    <w:rsid w:val="00675F59"/>
    <w:rsid w:val="00695878"/>
    <w:rsid w:val="006973AC"/>
    <w:rsid w:val="006A101F"/>
    <w:rsid w:val="006A2B7A"/>
    <w:rsid w:val="006B41F3"/>
    <w:rsid w:val="006B4C39"/>
    <w:rsid w:val="006B6045"/>
    <w:rsid w:val="006C01D6"/>
    <w:rsid w:val="006C3353"/>
    <w:rsid w:val="006C7078"/>
    <w:rsid w:val="006D2BA8"/>
    <w:rsid w:val="006D4F91"/>
    <w:rsid w:val="006E2C66"/>
    <w:rsid w:val="006E3331"/>
    <w:rsid w:val="006E44BC"/>
    <w:rsid w:val="006E495D"/>
    <w:rsid w:val="006E4A19"/>
    <w:rsid w:val="006F3C8A"/>
    <w:rsid w:val="006F6650"/>
    <w:rsid w:val="007010ED"/>
    <w:rsid w:val="0070429A"/>
    <w:rsid w:val="00715FE0"/>
    <w:rsid w:val="00722A3A"/>
    <w:rsid w:val="0072383A"/>
    <w:rsid w:val="0073024A"/>
    <w:rsid w:val="00735F9B"/>
    <w:rsid w:val="0073615D"/>
    <w:rsid w:val="00737416"/>
    <w:rsid w:val="007418DC"/>
    <w:rsid w:val="00745368"/>
    <w:rsid w:val="00747023"/>
    <w:rsid w:val="007615FB"/>
    <w:rsid w:val="007757FF"/>
    <w:rsid w:val="0077664E"/>
    <w:rsid w:val="00780316"/>
    <w:rsid w:val="00795A59"/>
    <w:rsid w:val="007963B9"/>
    <w:rsid w:val="00797772"/>
    <w:rsid w:val="007A1A14"/>
    <w:rsid w:val="007A3690"/>
    <w:rsid w:val="007A4982"/>
    <w:rsid w:val="007A7B3D"/>
    <w:rsid w:val="007B36D2"/>
    <w:rsid w:val="007C0C0F"/>
    <w:rsid w:val="007D13C7"/>
    <w:rsid w:val="007D1FAB"/>
    <w:rsid w:val="007F07BD"/>
    <w:rsid w:val="007F0957"/>
    <w:rsid w:val="007F5651"/>
    <w:rsid w:val="00806942"/>
    <w:rsid w:val="00813ADF"/>
    <w:rsid w:val="00830ABB"/>
    <w:rsid w:val="00830ED8"/>
    <w:rsid w:val="008353FD"/>
    <w:rsid w:val="00841759"/>
    <w:rsid w:val="0084534E"/>
    <w:rsid w:val="008511E4"/>
    <w:rsid w:val="00852124"/>
    <w:rsid w:val="00853767"/>
    <w:rsid w:val="00854BA9"/>
    <w:rsid w:val="00861447"/>
    <w:rsid w:val="008622B7"/>
    <w:rsid w:val="00862D5E"/>
    <w:rsid w:val="00865A05"/>
    <w:rsid w:val="00872ABA"/>
    <w:rsid w:val="00880B5D"/>
    <w:rsid w:val="00881AEF"/>
    <w:rsid w:val="00890A67"/>
    <w:rsid w:val="00892CA3"/>
    <w:rsid w:val="008951BC"/>
    <w:rsid w:val="008A069E"/>
    <w:rsid w:val="008A2E38"/>
    <w:rsid w:val="008A2FEF"/>
    <w:rsid w:val="008B619F"/>
    <w:rsid w:val="008B7788"/>
    <w:rsid w:val="008C01C8"/>
    <w:rsid w:val="008C2A67"/>
    <w:rsid w:val="008D445E"/>
    <w:rsid w:val="008E072C"/>
    <w:rsid w:val="008E0E03"/>
    <w:rsid w:val="008E59BC"/>
    <w:rsid w:val="008E6DBB"/>
    <w:rsid w:val="00914E5A"/>
    <w:rsid w:val="00915BB8"/>
    <w:rsid w:val="00922FCB"/>
    <w:rsid w:val="009245E9"/>
    <w:rsid w:val="00927593"/>
    <w:rsid w:val="009277E6"/>
    <w:rsid w:val="00940B00"/>
    <w:rsid w:val="00942E6B"/>
    <w:rsid w:val="009452D4"/>
    <w:rsid w:val="00947F0A"/>
    <w:rsid w:val="00952BAC"/>
    <w:rsid w:val="00957212"/>
    <w:rsid w:val="009578D7"/>
    <w:rsid w:val="00967D26"/>
    <w:rsid w:val="0099142B"/>
    <w:rsid w:val="0099442C"/>
    <w:rsid w:val="009954BE"/>
    <w:rsid w:val="009B36CB"/>
    <w:rsid w:val="009B47FE"/>
    <w:rsid w:val="009C3C48"/>
    <w:rsid w:val="009C436C"/>
    <w:rsid w:val="009C4F42"/>
    <w:rsid w:val="009C565C"/>
    <w:rsid w:val="009D58B6"/>
    <w:rsid w:val="009E4A5A"/>
    <w:rsid w:val="009E4DD3"/>
    <w:rsid w:val="009E6AE5"/>
    <w:rsid w:val="009F3266"/>
    <w:rsid w:val="009F3460"/>
    <w:rsid w:val="009F5291"/>
    <w:rsid w:val="009F6691"/>
    <w:rsid w:val="00A014DF"/>
    <w:rsid w:val="00A032DE"/>
    <w:rsid w:val="00A10CE5"/>
    <w:rsid w:val="00A12611"/>
    <w:rsid w:val="00A14BB9"/>
    <w:rsid w:val="00A151DD"/>
    <w:rsid w:val="00A227BF"/>
    <w:rsid w:val="00A227F2"/>
    <w:rsid w:val="00A241D2"/>
    <w:rsid w:val="00A25D27"/>
    <w:rsid w:val="00A33704"/>
    <w:rsid w:val="00A3443C"/>
    <w:rsid w:val="00A36F95"/>
    <w:rsid w:val="00A43C03"/>
    <w:rsid w:val="00A478E2"/>
    <w:rsid w:val="00A5451F"/>
    <w:rsid w:val="00A60EC3"/>
    <w:rsid w:val="00A611B1"/>
    <w:rsid w:val="00A6176C"/>
    <w:rsid w:val="00A7165D"/>
    <w:rsid w:val="00A80CAC"/>
    <w:rsid w:val="00A80CB0"/>
    <w:rsid w:val="00A85555"/>
    <w:rsid w:val="00A94F3F"/>
    <w:rsid w:val="00A9558D"/>
    <w:rsid w:val="00A96206"/>
    <w:rsid w:val="00AA2FFF"/>
    <w:rsid w:val="00AA313C"/>
    <w:rsid w:val="00AA5AB5"/>
    <w:rsid w:val="00AB28A8"/>
    <w:rsid w:val="00AC0C2F"/>
    <w:rsid w:val="00AC3BA8"/>
    <w:rsid w:val="00AC5304"/>
    <w:rsid w:val="00AD25F0"/>
    <w:rsid w:val="00AD30A2"/>
    <w:rsid w:val="00AD4630"/>
    <w:rsid w:val="00AE249B"/>
    <w:rsid w:val="00AE74C0"/>
    <w:rsid w:val="00AF1A63"/>
    <w:rsid w:val="00AF5EA1"/>
    <w:rsid w:val="00AF6B89"/>
    <w:rsid w:val="00B009AC"/>
    <w:rsid w:val="00B02229"/>
    <w:rsid w:val="00B043A8"/>
    <w:rsid w:val="00B04B31"/>
    <w:rsid w:val="00B06280"/>
    <w:rsid w:val="00B067F5"/>
    <w:rsid w:val="00B16EAB"/>
    <w:rsid w:val="00B4128A"/>
    <w:rsid w:val="00B44441"/>
    <w:rsid w:val="00B603FE"/>
    <w:rsid w:val="00B62ADD"/>
    <w:rsid w:val="00B62EEC"/>
    <w:rsid w:val="00B63482"/>
    <w:rsid w:val="00B63C36"/>
    <w:rsid w:val="00B675A7"/>
    <w:rsid w:val="00B72087"/>
    <w:rsid w:val="00B72807"/>
    <w:rsid w:val="00B82A38"/>
    <w:rsid w:val="00B82EED"/>
    <w:rsid w:val="00B95762"/>
    <w:rsid w:val="00B972A1"/>
    <w:rsid w:val="00BB031B"/>
    <w:rsid w:val="00BB03E1"/>
    <w:rsid w:val="00BB0D3E"/>
    <w:rsid w:val="00BB1C57"/>
    <w:rsid w:val="00BB2719"/>
    <w:rsid w:val="00BB4622"/>
    <w:rsid w:val="00BC0288"/>
    <w:rsid w:val="00BC149C"/>
    <w:rsid w:val="00BC1EE7"/>
    <w:rsid w:val="00BC2E1D"/>
    <w:rsid w:val="00BC3E4B"/>
    <w:rsid w:val="00BD6E15"/>
    <w:rsid w:val="00BE14A2"/>
    <w:rsid w:val="00BE3D96"/>
    <w:rsid w:val="00BE4747"/>
    <w:rsid w:val="00BF293A"/>
    <w:rsid w:val="00BF495B"/>
    <w:rsid w:val="00BF4A91"/>
    <w:rsid w:val="00BF6348"/>
    <w:rsid w:val="00BF71C3"/>
    <w:rsid w:val="00BF722B"/>
    <w:rsid w:val="00C00AFD"/>
    <w:rsid w:val="00C00BE0"/>
    <w:rsid w:val="00C01E9F"/>
    <w:rsid w:val="00C03085"/>
    <w:rsid w:val="00C071EE"/>
    <w:rsid w:val="00C07BD8"/>
    <w:rsid w:val="00C17968"/>
    <w:rsid w:val="00C200EA"/>
    <w:rsid w:val="00C24879"/>
    <w:rsid w:val="00C24D4D"/>
    <w:rsid w:val="00C26BDC"/>
    <w:rsid w:val="00C36FA9"/>
    <w:rsid w:val="00C4468D"/>
    <w:rsid w:val="00C45290"/>
    <w:rsid w:val="00C51A0E"/>
    <w:rsid w:val="00C55F9F"/>
    <w:rsid w:val="00C56E47"/>
    <w:rsid w:val="00C63B93"/>
    <w:rsid w:val="00C74A54"/>
    <w:rsid w:val="00C765BC"/>
    <w:rsid w:val="00C765CB"/>
    <w:rsid w:val="00C817E6"/>
    <w:rsid w:val="00C84A5F"/>
    <w:rsid w:val="00C85F8C"/>
    <w:rsid w:val="00CA1682"/>
    <w:rsid w:val="00CA1B9B"/>
    <w:rsid w:val="00CA7FB6"/>
    <w:rsid w:val="00CB1CC4"/>
    <w:rsid w:val="00CC2847"/>
    <w:rsid w:val="00CC2FDC"/>
    <w:rsid w:val="00CC435D"/>
    <w:rsid w:val="00CD0C1E"/>
    <w:rsid w:val="00CD2561"/>
    <w:rsid w:val="00CD2CD5"/>
    <w:rsid w:val="00CD3CF6"/>
    <w:rsid w:val="00CD47D5"/>
    <w:rsid w:val="00CD5156"/>
    <w:rsid w:val="00CD6ABF"/>
    <w:rsid w:val="00CE0BE4"/>
    <w:rsid w:val="00CE5A6B"/>
    <w:rsid w:val="00CF03C6"/>
    <w:rsid w:val="00CF0420"/>
    <w:rsid w:val="00CF4D75"/>
    <w:rsid w:val="00D00DD3"/>
    <w:rsid w:val="00D025CD"/>
    <w:rsid w:val="00D1066D"/>
    <w:rsid w:val="00D16271"/>
    <w:rsid w:val="00D17446"/>
    <w:rsid w:val="00D209D3"/>
    <w:rsid w:val="00D22E23"/>
    <w:rsid w:val="00D25528"/>
    <w:rsid w:val="00D328FD"/>
    <w:rsid w:val="00D40589"/>
    <w:rsid w:val="00D4282A"/>
    <w:rsid w:val="00D42BAC"/>
    <w:rsid w:val="00D43349"/>
    <w:rsid w:val="00D52010"/>
    <w:rsid w:val="00D52A8C"/>
    <w:rsid w:val="00D55AEC"/>
    <w:rsid w:val="00D6001E"/>
    <w:rsid w:val="00D60B94"/>
    <w:rsid w:val="00D657BA"/>
    <w:rsid w:val="00D714EB"/>
    <w:rsid w:val="00D71A97"/>
    <w:rsid w:val="00D71B24"/>
    <w:rsid w:val="00D81B2A"/>
    <w:rsid w:val="00D87BFB"/>
    <w:rsid w:val="00D952D7"/>
    <w:rsid w:val="00D97771"/>
    <w:rsid w:val="00DA4D96"/>
    <w:rsid w:val="00DB2833"/>
    <w:rsid w:val="00DB4549"/>
    <w:rsid w:val="00DB5116"/>
    <w:rsid w:val="00DB708C"/>
    <w:rsid w:val="00DC4111"/>
    <w:rsid w:val="00DD5A78"/>
    <w:rsid w:val="00DF21E1"/>
    <w:rsid w:val="00DF2796"/>
    <w:rsid w:val="00DF3915"/>
    <w:rsid w:val="00DF3EDB"/>
    <w:rsid w:val="00E050EA"/>
    <w:rsid w:val="00E059EB"/>
    <w:rsid w:val="00E11EBF"/>
    <w:rsid w:val="00E137B0"/>
    <w:rsid w:val="00E15D1A"/>
    <w:rsid w:val="00E20250"/>
    <w:rsid w:val="00E2025A"/>
    <w:rsid w:val="00E30E83"/>
    <w:rsid w:val="00E31065"/>
    <w:rsid w:val="00E4098D"/>
    <w:rsid w:val="00E47669"/>
    <w:rsid w:val="00E53D99"/>
    <w:rsid w:val="00E57C16"/>
    <w:rsid w:val="00E63581"/>
    <w:rsid w:val="00E6701D"/>
    <w:rsid w:val="00E717A2"/>
    <w:rsid w:val="00E84FFE"/>
    <w:rsid w:val="00E9346E"/>
    <w:rsid w:val="00EA0BB4"/>
    <w:rsid w:val="00EA0F8A"/>
    <w:rsid w:val="00EA3473"/>
    <w:rsid w:val="00EA3B59"/>
    <w:rsid w:val="00EA3CAF"/>
    <w:rsid w:val="00EA4F26"/>
    <w:rsid w:val="00EA4FF3"/>
    <w:rsid w:val="00EA518C"/>
    <w:rsid w:val="00EB1FA1"/>
    <w:rsid w:val="00EC318C"/>
    <w:rsid w:val="00ED4DF1"/>
    <w:rsid w:val="00ED7775"/>
    <w:rsid w:val="00EE42BE"/>
    <w:rsid w:val="00EE4E94"/>
    <w:rsid w:val="00EE6677"/>
    <w:rsid w:val="00EF2C64"/>
    <w:rsid w:val="00EF4444"/>
    <w:rsid w:val="00EF61CA"/>
    <w:rsid w:val="00EF721F"/>
    <w:rsid w:val="00F0106B"/>
    <w:rsid w:val="00F01B27"/>
    <w:rsid w:val="00F01B3D"/>
    <w:rsid w:val="00F025BE"/>
    <w:rsid w:val="00F13A27"/>
    <w:rsid w:val="00F14A67"/>
    <w:rsid w:val="00F151EE"/>
    <w:rsid w:val="00F15A07"/>
    <w:rsid w:val="00F172E5"/>
    <w:rsid w:val="00F177CD"/>
    <w:rsid w:val="00F241EF"/>
    <w:rsid w:val="00F25AC8"/>
    <w:rsid w:val="00F26775"/>
    <w:rsid w:val="00F30932"/>
    <w:rsid w:val="00F30A18"/>
    <w:rsid w:val="00F33C08"/>
    <w:rsid w:val="00F36A68"/>
    <w:rsid w:val="00F426A8"/>
    <w:rsid w:val="00F42E6A"/>
    <w:rsid w:val="00F45DEB"/>
    <w:rsid w:val="00F46D4B"/>
    <w:rsid w:val="00F4790B"/>
    <w:rsid w:val="00F5013E"/>
    <w:rsid w:val="00F5149F"/>
    <w:rsid w:val="00F62928"/>
    <w:rsid w:val="00F62D91"/>
    <w:rsid w:val="00F74371"/>
    <w:rsid w:val="00F850B4"/>
    <w:rsid w:val="00F941B7"/>
    <w:rsid w:val="00F95A82"/>
    <w:rsid w:val="00FB78B4"/>
    <w:rsid w:val="00FB7B55"/>
    <w:rsid w:val="00FC07E4"/>
    <w:rsid w:val="00FC1B5C"/>
    <w:rsid w:val="00FC1EB0"/>
    <w:rsid w:val="00FC4A49"/>
    <w:rsid w:val="00FC61F4"/>
    <w:rsid w:val="00FD2979"/>
    <w:rsid w:val="00FD3500"/>
    <w:rsid w:val="00FD3B23"/>
    <w:rsid w:val="00FD7963"/>
    <w:rsid w:val="00FE05C2"/>
    <w:rsid w:val="00FE0669"/>
    <w:rsid w:val="00FF3546"/>
    <w:rsid w:val="00FF6180"/>
    <w:rsid w:val="00FF62E7"/>
    <w:rsid w:val="00FF7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FFED4"/>
  <w15:docId w15:val="{49BF9005-197F-481D-90C0-4C2E9D96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1F3"/>
    <w:pPr>
      <w:spacing w:line="276" w:lineRule="auto"/>
      <w:jc w:val="both"/>
    </w:pPr>
    <w:rPr>
      <w:rFonts w:ascii="Times New Roman" w:hAnsi="Times New Roman"/>
      <w:color w:val="000000"/>
      <w:sz w:val="24"/>
      <w:szCs w:val="24"/>
      <w:lang w:eastAsia="en-US"/>
    </w:rPr>
  </w:style>
  <w:style w:type="paragraph" w:styleId="Antrat1">
    <w:name w:val="heading 1"/>
    <w:basedOn w:val="prastasis"/>
    <w:next w:val="prastasis"/>
    <w:link w:val="Antrat1Diagrama"/>
    <w:uiPriority w:val="99"/>
    <w:qFormat/>
    <w:rsid w:val="006B41F3"/>
    <w:pPr>
      <w:spacing w:before="480" w:after="120"/>
      <w:outlineLvl w:val="0"/>
    </w:pPr>
    <w:rPr>
      <w:b/>
      <w:bCs/>
      <w:sz w:val="36"/>
      <w:szCs w:val="36"/>
    </w:rPr>
  </w:style>
  <w:style w:type="paragraph" w:styleId="Antrat2">
    <w:name w:val="heading 2"/>
    <w:basedOn w:val="prastasis"/>
    <w:next w:val="prastasis"/>
    <w:link w:val="Antrat2Diagrama"/>
    <w:uiPriority w:val="99"/>
    <w:qFormat/>
    <w:rsid w:val="006B41F3"/>
    <w:pPr>
      <w:spacing w:before="360" w:after="80"/>
      <w:outlineLvl w:val="1"/>
    </w:pPr>
    <w:rPr>
      <w:b/>
      <w:bCs/>
      <w:sz w:val="28"/>
      <w:szCs w:val="28"/>
    </w:rPr>
  </w:style>
  <w:style w:type="paragraph" w:styleId="Antrat3">
    <w:name w:val="heading 3"/>
    <w:basedOn w:val="prastasis"/>
    <w:next w:val="prastasis"/>
    <w:link w:val="Antrat3Diagrama"/>
    <w:uiPriority w:val="99"/>
    <w:qFormat/>
    <w:rsid w:val="006B41F3"/>
    <w:pPr>
      <w:spacing w:before="280" w:after="80"/>
      <w:outlineLvl w:val="2"/>
    </w:pPr>
    <w:rPr>
      <w:b/>
      <w:bCs/>
      <w:color w:val="666666"/>
    </w:rPr>
  </w:style>
  <w:style w:type="paragraph" w:styleId="Antrat4">
    <w:name w:val="heading 4"/>
    <w:basedOn w:val="prastasis"/>
    <w:next w:val="prastasis"/>
    <w:link w:val="Antrat4Diagrama"/>
    <w:uiPriority w:val="99"/>
    <w:qFormat/>
    <w:rsid w:val="006B41F3"/>
    <w:pPr>
      <w:spacing w:before="240" w:after="40"/>
      <w:outlineLvl w:val="3"/>
    </w:pPr>
    <w:rPr>
      <w:i/>
      <w:iCs/>
      <w:color w:val="666666"/>
      <w:sz w:val="22"/>
      <w:szCs w:val="22"/>
    </w:rPr>
  </w:style>
  <w:style w:type="paragraph" w:styleId="Antrat5">
    <w:name w:val="heading 5"/>
    <w:basedOn w:val="prastasis"/>
    <w:next w:val="prastasis"/>
    <w:link w:val="Antrat5Diagrama"/>
    <w:uiPriority w:val="99"/>
    <w:qFormat/>
    <w:rsid w:val="006B41F3"/>
    <w:pPr>
      <w:spacing w:before="220" w:after="40"/>
      <w:outlineLvl w:val="4"/>
    </w:pPr>
    <w:rPr>
      <w:b/>
      <w:bCs/>
      <w:color w:val="666666"/>
      <w:sz w:val="20"/>
      <w:szCs w:val="20"/>
    </w:rPr>
  </w:style>
  <w:style w:type="paragraph" w:styleId="Antrat6">
    <w:name w:val="heading 6"/>
    <w:basedOn w:val="prastasis"/>
    <w:next w:val="prastasis"/>
    <w:link w:val="Antrat6Diagrama"/>
    <w:uiPriority w:val="99"/>
    <w:qFormat/>
    <w:rsid w:val="006B41F3"/>
    <w:pPr>
      <w:spacing w:before="200" w:after="40"/>
      <w:outlineLvl w:val="5"/>
    </w:pPr>
    <w:rPr>
      <w:i/>
      <w:iCs/>
      <w:color w:val="666666"/>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3597"/>
    <w:rPr>
      <w:rFonts w:asciiTheme="majorHAnsi" w:eastAsiaTheme="majorEastAsia" w:hAnsiTheme="majorHAnsi" w:cstheme="majorBidi"/>
      <w:b/>
      <w:bCs/>
      <w:color w:val="000000"/>
      <w:kern w:val="32"/>
      <w:sz w:val="32"/>
      <w:szCs w:val="32"/>
      <w:lang w:val="en-US" w:eastAsia="en-US"/>
    </w:rPr>
  </w:style>
  <w:style w:type="character" w:customStyle="1" w:styleId="Antrat2Diagrama">
    <w:name w:val="Antraštė 2 Diagrama"/>
    <w:basedOn w:val="Numatytasispastraiposriftas"/>
    <w:link w:val="Antrat2"/>
    <w:uiPriority w:val="9"/>
    <w:semiHidden/>
    <w:rsid w:val="00163597"/>
    <w:rPr>
      <w:rFonts w:asciiTheme="majorHAnsi" w:eastAsiaTheme="majorEastAsia" w:hAnsiTheme="majorHAnsi" w:cstheme="majorBidi"/>
      <w:b/>
      <w:bCs/>
      <w:i/>
      <w:iCs/>
      <w:color w:val="000000"/>
      <w:sz w:val="28"/>
      <w:szCs w:val="28"/>
      <w:lang w:val="en-US" w:eastAsia="en-US"/>
    </w:rPr>
  </w:style>
  <w:style w:type="character" w:customStyle="1" w:styleId="Antrat3Diagrama">
    <w:name w:val="Antraštė 3 Diagrama"/>
    <w:basedOn w:val="Numatytasispastraiposriftas"/>
    <w:link w:val="Antrat3"/>
    <w:uiPriority w:val="9"/>
    <w:semiHidden/>
    <w:rsid w:val="00163597"/>
    <w:rPr>
      <w:rFonts w:asciiTheme="majorHAnsi" w:eastAsiaTheme="majorEastAsia" w:hAnsiTheme="majorHAnsi" w:cstheme="majorBidi"/>
      <w:b/>
      <w:bCs/>
      <w:color w:val="000000"/>
      <w:sz w:val="26"/>
      <w:szCs w:val="26"/>
      <w:lang w:val="en-US" w:eastAsia="en-US"/>
    </w:rPr>
  </w:style>
  <w:style w:type="character" w:customStyle="1" w:styleId="Antrat4Diagrama">
    <w:name w:val="Antraštė 4 Diagrama"/>
    <w:basedOn w:val="Numatytasispastraiposriftas"/>
    <w:link w:val="Antrat4"/>
    <w:uiPriority w:val="9"/>
    <w:semiHidden/>
    <w:rsid w:val="00163597"/>
    <w:rPr>
      <w:rFonts w:asciiTheme="minorHAnsi" w:eastAsiaTheme="minorEastAsia" w:hAnsiTheme="minorHAnsi" w:cstheme="minorBidi"/>
      <w:b/>
      <w:bCs/>
      <w:color w:val="000000"/>
      <w:sz w:val="28"/>
      <w:szCs w:val="28"/>
      <w:lang w:val="en-US" w:eastAsia="en-US"/>
    </w:rPr>
  </w:style>
  <w:style w:type="character" w:customStyle="1" w:styleId="Antrat5Diagrama">
    <w:name w:val="Antraštė 5 Diagrama"/>
    <w:basedOn w:val="Numatytasispastraiposriftas"/>
    <w:link w:val="Antrat5"/>
    <w:uiPriority w:val="9"/>
    <w:semiHidden/>
    <w:rsid w:val="00163597"/>
    <w:rPr>
      <w:rFonts w:asciiTheme="minorHAnsi" w:eastAsiaTheme="minorEastAsia" w:hAnsiTheme="minorHAnsi" w:cstheme="minorBidi"/>
      <w:b/>
      <w:bCs/>
      <w:i/>
      <w:iCs/>
      <w:color w:val="000000"/>
      <w:sz w:val="26"/>
      <w:szCs w:val="26"/>
      <w:lang w:val="en-US" w:eastAsia="en-US"/>
    </w:rPr>
  </w:style>
  <w:style w:type="character" w:customStyle="1" w:styleId="Antrat6Diagrama">
    <w:name w:val="Antraštė 6 Diagrama"/>
    <w:basedOn w:val="Numatytasispastraiposriftas"/>
    <w:link w:val="Antrat6"/>
    <w:uiPriority w:val="9"/>
    <w:semiHidden/>
    <w:rsid w:val="00163597"/>
    <w:rPr>
      <w:rFonts w:asciiTheme="minorHAnsi" w:eastAsiaTheme="minorEastAsia" w:hAnsiTheme="minorHAnsi" w:cstheme="minorBidi"/>
      <w:b/>
      <w:bCs/>
      <w:color w:val="000000"/>
      <w:lang w:val="en-US" w:eastAsia="en-US"/>
    </w:rPr>
  </w:style>
  <w:style w:type="paragraph" w:styleId="Pavadinimas">
    <w:name w:val="Title"/>
    <w:basedOn w:val="prastasis"/>
    <w:next w:val="prastasis"/>
    <w:link w:val="PavadinimasDiagrama"/>
    <w:uiPriority w:val="99"/>
    <w:qFormat/>
    <w:rsid w:val="006B41F3"/>
    <w:pPr>
      <w:spacing w:before="480" w:after="120"/>
    </w:pPr>
    <w:rPr>
      <w:b/>
      <w:bCs/>
      <w:sz w:val="72"/>
      <w:szCs w:val="72"/>
    </w:rPr>
  </w:style>
  <w:style w:type="character" w:customStyle="1" w:styleId="PavadinimasDiagrama">
    <w:name w:val="Pavadinimas Diagrama"/>
    <w:basedOn w:val="Numatytasispastraiposriftas"/>
    <w:link w:val="Pavadinimas"/>
    <w:uiPriority w:val="10"/>
    <w:rsid w:val="00163597"/>
    <w:rPr>
      <w:rFonts w:asciiTheme="majorHAnsi" w:eastAsiaTheme="majorEastAsia" w:hAnsiTheme="majorHAnsi" w:cstheme="majorBidi"/>
      <w:b/>
      <w:bCs/>
      <w:color w:val="000000"/>
      <w:kern w:val="28"/>
      <w:sz w:val="32"/>
      <w:szCs w:val="32"/>
      <w:lang w:val="en-US" w:eastAsia="en-US"/>
    </w:rPr>
  </w:style>
  <w:style w:type="paragraph" w:styleId="Paantrat">
    <w:name w:val="Subtitle"/>
    <w:basedOn w:val="prastasis"/>
    <w:next w:val="prastasis"/>
    <w:link w:val="PaantratDiagrama"/>
    <w:uiPriority w:val="99"/>
    <w:qFormat/>
    <w:rsid w:val="006B41F3"/>
    <w:pPr>
      <w:spacing w:before="360" w:after="80"/>
    </w:pPr>
    <w:rPr>
      <w:rFonts w:ascii="Georgia" w:hAnsi="Georgia" w:cs="Georgia"/>
      <w:i/>
      <w:iCs/>
      <w:color w:val="666666"/>
      <w:sz w:val="48"/>
      <w:szCs w:val="48"/>
    </w:rPr>
  </w:style>
  <w:style w:type="character" w:customStyle="1" w:styleId="PaantratDiagrama">
    <w:name w:val="Paantraštė Diagrama"/>
    <w:basedOn w:val="Numatytasispastraiposriftas"/>
    <w:link w:val="Paantrat"/>
    <w:uiPriority w:val="11"/>
    <w:rsid w:val="00163597"/>
    <w:rPr>
      <w:rFonts w:asciiTheme="majorHAnsi" w:eastAsiaTheme="majorEastAsia" w:hAnsiTheme="majorHAnsi" w:cstheme="majorBidi"/>
      <w:color w:val="000000"/>
      <w:sz w:val="24"/>
      <w:szCs w:val="24"/>
      <w:lang w:val="en-US" w:eastAsia="en-US"/>
    </w:rPr>
  </w:style>
  <w:style w:type="paragraph" w:styleId="Debesliotekstas">
    <w:name w:val="Balloon Text"/>
    <w:basedOn w:val="prastasis"/>
    <w:link w:val="DebesliotekstasDiagrama"/>
    <w:uiPriority w:val="99"/>
    <w:semiHidden/>
    <w:rsid w:val="0010276F"/>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0276F"/>
    <w:rPr>
      <w:rFonts w:ascii="Tahoma" w:hAnsi="Tahoma" w:cs="Tahoma"/>
      <w:color w:val="000000"/>
      <w:sz w:val="16"/>
      <w:szCs w:val="16"/>
    </w:rPr>
  </w:style>
  <w:style w:type="paragraph" w:customStyle="1" w:styleId="prastasistinklapis1">
    <w:name w:val="Įprastasis (tinklapis)1"/>
    <w:basedOn w:val="prastasis"/>
    <w:uiPriority w:val="99"/>
    <w:rsid w:val="00F45DEB"/>
    <w:pPr>
      <w:spacing w:before="100" w:beforeAutospacing="1" w:after="100" w:afterAutospacing="1" w:line="240" w:lineRule="auto"/>
      <w:jc w:val="left"/>
    </w:pPr>
    <w:rPr>
      <w:rFonts w:ascii="Arial Unicode MS" w:hAnsi="Arial Unicode MS" w:cs="Arial Unicode MS"/>
    </w:rPr>
  </w:style>
  <w:style w:type="paragraph" w:styleId="Pagrindinistekstas2">
    <w:name w:val="Body Text 2"/>
    <w:basedOn w:val="prastasis"/>
    <w:link w:val="Pagrindinistekstas2Diagrama"/>
    <w:uiPriority w:val="99"/>
    <w:rsid w:val="00F45DEB"/>
    <w:pPr>
      <w:spacing w:line="240" w:lineRule="auto"/>
    </w:pPr>
    <w:rPr>
      <w:color w:val="auto"/>
    </w:rPr>
  </w:style>
  <w:style w:type="character" w:customStyle="1" w:styleId="Pagrindinistekstas2Diagrama">
    <w:name w:val="Pagrindinis tekstas 2 Diagrama"/>
    <w:basedOn w:val="Numatytasispastraiposriftas"/>
    <w:link w:val="Pagrindinistekstas2"/>
    <w:uiPriority w:val="99"/>
    <w:semiHidden/>
    <w:rsid w:val="00163597"/>
    <w:rPr>
      <w:rFonts w:ascii="Times New Roman" w:hAnsi="Times New Roman"/>
      <w:color w:val="000000"/>
      <w:sz w:val="24"/>
      <w:szCs w:val="24"/>
      <w:lang w:val="en-US" w:eastAsia="en-US"/>
    </w:rPr>
  </w:style>
  <w:style w:type="paragraph" w:customStyle="1" w:styleId="BodyText1">
    <w:name w:val="Body Text1"/>
    <w:basedOn w:val="prastasis"/>
    <w:uiPriority w:val="99"/>
    <w:rsid w:val="00B043A8"/>
    <w:pPr>
      <w:suppressAutoHyphens/>
      <w:autoSpaceDE w:val="0"/>
      <w:autoSpaceDN w:val="0"/>
      <w:adjustRightInd w:val="0"/>
      <w:spacing w:line="298" w:lineRule="auto"/>
      <w:ind w:firstLine="312"/>
      <w:textAlignment w:val="center"/>
    </w:pPr>
    <w:rPr>
      <w:sz w:val="20"/>
      <w:szCs w:val="20"/>
    </w:rPr>
  </w:style>
  <w:style w:type="paragraph" w:customStyle="1" w:styleId="Linija">
    <w:name w:val="Linija"/>
    <w:basedOn w:val="prastasis"/>
    <w:uiPriority w:val="99"/>
    <w:rsid w:val="00B043A8"/>
    <w:pPr>
      <w:suppressAutoHyphens/>
      <w:autoSpaceDE w:val="0"/>
      <w:autoSpaceDN w:val="0"/>
      <w:adjustRightInd w:val="0"/>
      <w:spacing w:line="298" w:lineRule="auto"/>
      <w:jc w:val="center"/>
      <w:textAlignment w:val="center"/>
    </w:pPr>
    <w:rPr>
      <w:sz w:val="12"/>
      <w:szCs w:val="12"/>
    </w:rPr>
  </w:style>
  <w:style w:type="paragraph" w:customStyle="1" w:styleId="CentrBoldm">
    <w:name w:val="CentrBoldm"/>
    <w:basedOn w:val="prastasis"/>
    <w:uiPriority w:val="99"/>
    <w:rsid w:val="00B043A8"/>
    <w:pPr>
      <w:autoSpaceDE w:val="0"/>
      <w:autoSpaceDN w:val="0"/>
      <w:adjustRightInd w:val="0"/>
      <w:spacing w:line="240" w:lineRule="auto"/>
      <w:jc w:val="center"/>
    </w:pPr>
    <w:rPr>
      <w:rFonts w:ascii="TimesLT" w:hAnsi="TimesLT" w:cs="TimesLT"/>
      <w:b/>
      <w:bCs/>
      <w:color w:val="auto"/>
      <w:sz w:val="20"/>
      <w:szCs w:val="20"/>
    </w:rPr>
  </w:style>
  <w:style w:type="paragraph" w:customStyle="1" w:styleId="MAZAS">
    <w:name w:val="MAZAS"/>
    <w:basedOn w:val="prastasis"/>
    <w:uiPriority w:val="99"/>
    <w:rsid w:val="00B043A8"/>
    <w:pPr>
      <w:suppressAutoHyphens/>
      <w:autoSpaceDE w:val="0"/>
      <w:autoSpaceDN w:val="0"/>
      <w:adjustRightInd w:val="0"/>
      <w:spacing w:line="298" w:lineRule="auto"/>
      <w:ind w:firstLine="312"/>
      <w:textAlignment w:val="center"/>
    </w:pPr>
    <w:rPr>
      <w:sz w:val="8"/>
      <w:szCs w:val="8"/>
    </w:rPr>
  </w:style>
  <w:style w:type="paragraph" w:styleId="Antrats">
    <w:name w:val="header"/>
    <w:basedOn w:val="prastasis"/>
    <w:link w:val="AntratsDiagrama"/>
    <w:uiPriority w:val="99"/>
    <w:unhideWhenUsed/>
    <w:rsid w:val="00BE14A2"/>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BE14A2"/>
    <w:rPr>
      <w:rFonts w:ascii="Times New Roman" w:hAnsi="Times New Roman"/>
      <w:color w:val="000000"/>
      <w:sz w:val="24"/>
      <w:szCs w:val="24"/>
      <w:lang w:val="en-US" w:eastAsia="en-US"/>
    </w:rPr>
  </w:style>
  <w:style w:type="paragraph" w:styleId="Porat">
    <w:name w:val="footer"/>
    <w:basedOn w:val="prastasis"/>
    <w:link w:val="PoratDiagrama"/>
    <w:uiPriority w:val="99"/>
    <w:unhideWhenUsed/>
    <w:rsid w:val="00BE14A2"/>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BE14A2"/>
    <w:rPr>
      <w:rFonts w:ascii="Times New Roman" w:hAnsi="Times New Roman"/>
      <w:color w:val="000000"/>
      <w:sz w:val="24"/>
      <w:szCs w:val="24"/>
      <w:lang w:val="en-US" w:eastAsia="en-US"/>
    </w:rPr>
  </w:style>
  <w:style w:type="table" w:styleId="Lentelstinklelis">
    <w:name w:val="Table Grid"/>
    <w:basedOn w:val="prastojilentel"/>
    <w:uiPriority w:val="59"/>
    <w:locked/>
    <w:rsid w:val="0038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A14BB9"/>
    <w:pPr>
      <w:ind w:left="720"/>
      <w:contextualSpacing/>
    </w:pPr>
  </w:style>
  <w:style w:type="character" w:styleId="Grietas">
    <w:name w:val="Strong"/>
    <w:basedOn w:val="Numatytasispastraiposriftas"/>
    <w:uiPriority w:val="22"/>
    <w:qFormat/>
    <w:locked/>
    <w:rsid w:val="00940B00"/>
    <w:rPr>
      <w:b/>
      <w:bCs/>
    </w:rPr>
  </w:style>
  <w:style w:type="paragraph" w:styleId="Betarp">
    <w:name w:val="No Spacing"/>
    <w:uiPriority w:val="1"/>
    <w:qFormat/>
    <w:rsid w:val="00437345"/>
    <w:pPr>
      <w:jc w:val="both"/>
    </w:pPr>
    <w:rPr>
      <w:sz w:val="24"/>
      <w:szCs w:val="24"/>
      <w:lang w:eastAsia="en-US"/>
    </w:rPr>
  </w:style>
  <w:style w:type="paragraph" w:styleId="prastasiniatinklio">
    <w:name w:val="Normal (Web)"/>
    <w:basedOn w:val="prastasis"/>
    <w:uiPriority w:val="99"/>
    <w:unhideWhenUsed/>
    <w:rsid w:val="00F941B7"/>
    <w:pPr>
      <w:spacing w:before="100" w:beforeAutospacing="1" w:after="100" w:afterAutospacing="1" w:line="240" w:lineRule="auto"/>
      <w:jc w:val="left"/>
    </w:pPr>
    <w:rPr>
      <w:color w:val="auto"/>
    </w:rPr>
  </w:style>
  <w:style w:type="paragraph" w:styleId="Pataisymai">
    <w:name w:val="Revision"/>
    <w:hidden/>
    <w:uiPriority w:val="99"/>
    <w:semiHidden/>
    <w:rsid w:val="00E137B0"/>
    <w:rPr>
      <w:rFonts w:ascii="Times New Roman" w:hAnsi="Times New Roman"/>
      <w:color w:val="000000"/>
      <w:sz w:val="24"/>
      <w:szCs w:val="24"/>
      <w:lang w:val="en-US" w:eastAsia="en-US"/>
    </w:rPr>
  </w:style>
  <w:style w:type="character" w:styleId="Komentaronuoroda">
    <w:name w:val="annotation reference"/>
    <w:basedOn w:val="Numatytasispastraiposriftas"/>
    <w:uiPriority w:val="99"/>
    <w:semiHidden/>
    <w:unhideWhenUsed/>
    <w:rsid w:val="00F151EE"/>
    <w:rPr>
      <w:sz w:val="16"/>
      <w:szCs w:val="16"/>
    </w:rPr>
  </w:style>
  <w:style w:type="paragraph" w:styleId="Komentarotekstas">
    <w:name w:val="annotation text"/>
    <w:basedOn w:val="prastasis"/>
    <w:link w:val="KomentarotekstasDiagrama"/>
    <w:uiPriority w:val="99"/>
    <w:unhideWhenUsed/>
    <w:rsid w:val="00F151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151EE"/>
    <w:rPr>
      <w:rFonts w:ascii="Times New Roman" w:hAnsi="Times New Roman"/>
      <w:color w:val="000000"/>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F151EE"/>
    <w:rPr>
      <w:b/>
      <w:bCs/>
    </w:rPr>
  </w:style>
  <w:style w:type="character" w:customStyle="1" w:styleId="KomentarotemaDiagrama">
    <w:name w:val="Komentaro tema Diagrama"/>
    <w:basedOn w:val="KomentarotekstasDiagrama"/>
    <w:link w:val="Komentarotema"/>
    <w:uiPriority w:val="99"/>
    <w:semiHidden/>
    <w:rsid w:val="00F151EE"/>
    <w:rPr>
      <w:rFonts w:ascii="Times New Roman" w:hAnsi="Times New Roman"/>
      <w:b/>
      <w:bCs/>
      <w:color w:val="000000"/>
      <w:sz w:val="20"/>
      <w:szCs w:val="20"/>
      <w:lang w:val="en-US" w:eastAsia="en-US"/>
    </w:rPr>
  </w:style>
  <w:style w:type="character" w:styleId="Emfaz">
    <w:name w:val="Emphasis"/>
    <w:basedOn w:val="Numatytasispastraiposriftas"/>
    <w:uiPriority w:val="20"/>
    <w:qFormat/>
    <w:locked/>
    <w:rsid w:val="004F2172"/>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F2172"/>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037">
      <w:bodyDiv w:val="1"/>
      <w:marLeft w:val="0"/>
      <w:marRight w:val="0"/>
      <w:marTop w:val="0"/>
      <w:marBottom w:val="0"/>
      <w:divBdr>
        <w:top w:val="none" w:sz="0" w:space="0" w:color="auto"/>
        <w:left w:val="none" w:sz="0" w:space="0" w:color="auto"/>
        <w:bottom w:val="none" w:sz="0" w:space="0" w:color="auto"/>
        <w:right w:val="none" w:sz="0" w:space="0" w:color="auto"/>
      </w:divBdr>
    </w:div>
    <w:div w:id="178472398">
      <w:bodyDiv w:val="1"/>
      <w:marLeft w:val="0"/>
      <w:marRight w:val="0"/>
      <w:marTop w:val="0"/>
      <w:marBottom w:val="0"/>
      <w:divBdr>
        <w:top w:val="none" w:sz="0" w:space="0" w:color="auto"/>
        <w:left w:val="none" w:sz="0" w:space="0" w:color="auto"/>
        <w:bottom w:val="none" w:sz="0" w:space="0" w:color="auto"/>
        <w:right w:val="none" w:sz="0" w:space="0" w:color="auto"/>
      </w:divBdr>
    </w:div>
    <w:div w:id="233517181">
      <w:bodyDiv w:val="1"/>
      <w:marLeft w:val="0"/>
      <w:marRight w:val="0"/>
      <w:marTop w:val="0"/>
      <w:marBottom w:val="0"/>
      <w:divBdr>
        <w:top w:val="none" w:sz="0" w:space="0" w:color="auto"/>
        <w:left w:val="none" w:sz="0" w:space="0" w:color="auto"/>
        <w:bottom w:val="none" w:sz="0" w:space="0" w:color="auto"/>
        <w:right w:val="none" w:sz="0" w:space="0" w:color="auto"/>
      </w:divBdr>
    </w:div>
    <w:div w:id="379478653">
      <w:bodyDiv w:val="1"/>
      <w:marLeft w:val="0"/>
      <w:marRight w:val="0"/>
      <w:marTop w:val="0"/>
      <w:marBottom w:val="0"/>
      <w:divBdr>
        <w:top w:val="none" w:sz="0" w:space="0" w:color="auto"/>
        <w:left w:val="none" w:sz="0" w:space="0" w:color="auto"/>
        <w:bottom w:val="none" w:sz="0" w:space="0" w:color="auto"/>
        <w:right w:val="none" w:sz="0" w:space="0" w:color="auto"/>
      </w:divBdr>
    </w:div>
    <w:div w:id="384647243">
      <w:bodyDiv w:val="1"/>
      <w:marLeft w:val="0"/>
      <w:marRight w:val="0"/>
      <w:marTop w:val="0"/>
      <w:marBottom w:val="0"/>
      <w:divBdr>
        <w:top w:val="none" w:sz="0" w:space="0" w:color="auto"/>
        <w:left w:val="none" w:sz="0" w:space="0" w:color="auto"/>
        <w:bottom w:val="none" w:sz="0" w:space="0" w:color="auto"/>
        <w:right w:val="none" w:sz="0" w:space="0" w:color="auto"/>
      </w:divBdr>
    </w:div>
    <w:div w:id="427891010">
      <w:bodyDiv w:val="1"/>
      <w:marLeft w:val="0"/>
      <w:marRight w:val="0"/>
      <w:marTop w:val="0"/>
      <w:marBottom w:val="0"/>
      <w:divBdr>
        <w:top w:val="none" w:sz="0" w:space="0" w:color="auto"/>
        <w:left w:val="none" w:sz="0" w:space="0" w:color="auto"/>
        <w:bottom w:val="none" w:sz="0" w:space="0" w:color="auto"/>
        <w:right w:val="none" w:sz="0" w:space="0" w:color="auto"/>
      </w:divBdr>
    </w:div>
    <w:div w:id="475339943">
      <w:bodyDiv w:val="1"/>
      <w:marLeft w:val="0"/>
      <w:marRight w:val="0"/>
      <w:marTop w:val="0"/>
      <w:marBottom w:val="0"/>
      <w:divBdr>
        <w:top w:val="none" w:sz="0" w:space="0" w:color="auto"/>
        <w:left w:val="none" w:sz="0" w:space="0" w:color="auto"/>
        <w:bottom w:val="none" w:sz="0" w:space="0" w:color="auto"/>
        <w:right w:val="none" w:sz="0" w:space="0" w:color="auto"/>
      </w:divBdr>
    </w:div>
    <w:div w:id="671759823">
      <w:bodyDiv w:val="1"/>
      <w:marLeft w:val="0"/>
      <w:marRight w:val="0"/>
      <w:marTop w:val="0"/>
      <w:marBottom w:val="0"/>
      <w:divBdr>
        <w:top w:val="none" w:sz="0" w:space="0" w:color="auto"/>
        <w:left w:val="none" w:sz="0" w:space="0" w:color="auto"/>
        <w:bottom w:val="none" w:sz="0" w:space="0" w:color="auto"/>
        <w:right w:val="none" w:sz="0" w:space="0" w:color="auto"/>
      </w:divBdr>
    </w:div>
    <w:div w:id="715472032">
      <w:bodyDiv w:val="1"/>
      <w:marLeft w:val="0"/>
      <w:marRight w:val="0"/>
      <w:marTop w:val="0"/>
      <w:marBottom w:val="0"/>
      <w:divBdr>
        <w:top w:val="none" w:sz="0" w:space="0" w:color="auto"/>
        <w:left w:val="none" w:sz="0" w:space="0" w:color="auto"/>
        <w:bottom w:val="none" w:sz="0" w:space="0" w:color="auto"/>
        <w:right w:val="none" w:sz="0" w:space="0" w:color="auto"/>
      </w:divBdr>
    </w:div>
    <w:div w:id="766314238">
      <w:bodyDiv w:val="1"/>
      <w:marLeft w:val="0"/>
      <w:marRight w:val="0"/>
      <w:marTop w:val="0"/>
      <w:marBottom w:val="0"/>
      <w:divBdr>
        <w:top w:val="none" w:sz="0" w:space="0" w:color="auto"/>
        <w:left w:val="none" w:sz="0" w:space="0" w:color="auto"/>
        <w:bottom w:val="none" w:sz="0" w:space="0" w:color="auto"/>
        <w:right w:val="none" w:sz="0" w:space="0" w:color="auto"/>
      </w:divBdr>
    </w:div>
    <w:div w:id="797181269">
      <w:bodyDiv w:val="1"/>
      <w:marLeft w:val="0"/>
      <w:marRight w:val="0"/>
      <w:marTop w:val="0"/>
      <w:marBottom w:val="0"/>
      <w:divBdr>
        <w:top w:val="none" w:sz="0" w:space="0" w:color="auto"/>
        <w:left w:val="none" w:sz="0" w:space="0" w:color="auto"/>
        <w:bottom w:val="none" w:sz="0" w:space="0" w:color="auto"/>
        <w:right w:val="none" w:sz="0" w:space="0" w:color="auto"/>
      </w:divBdr>
    </w:div>
    <w:div w:id="829908827">
      <w:bodyDiv w:val="1"/>
      <w:marLeft w:val="0"/>
      <w:marRight w:val="0"/>
      <w:marTop w:val="0"/>
      <w:marBottom w:val="0"/>
      <w:divBdr>
        <w:top w:val="none" w:sz="0" w:space="0" w:color="auto"/>
        <w:left w:val="none" w:sz="0" w:space="0" w:color="auto"/>
        <w:bottom w:val="none" w:sz="0" w:space="0" w:color="auto"/>
        <w:right w:val="none" w:sz="0" w:space="0" w:color="auto"/>
      </w:divBdr>
    </w:div>
    <w:div w:id="898319813">
      <w:bodyDiv w:val="1"/>
      <w:marLeft w:val="0"/>
      <w:marRight w:val="0"/>
      <w:marTop w:val="0"/>
      <w:marBottom w:val="0"/>
      <w:divBdr>
        <w:top w:val="none" w:sz="0" w:space="0" w:color="auto"/>
        <w:left w:val="none" w:sz="0" w:space="0" w:color="auto"/>
        <w:bottom w:val="none" w:sz="0" w:space="0" w:color="auto"/>
        <w:right w:val="none" w:sz="0" w:space="0" w:color="auto"/>
      </w:divBdr>
    </w:div>
    <w:div w:id="926503444">
      <w:bodyDiv w:val="1"/>
      <w:marLeft w:val="0"/>
      <w:marRight w:val="0"/>
      <w:marTop w:val="0"/>
      <w:marBottom w:val="0"/>
      <w:divBdr>
        <w:top w:val="none" w:sz="0" w:space="0" w:color="auto"/>
        <w:left w:val="none" w:sz="0" w:space="0" w:color="auto"/>
        <w:bottom w:val="none" w:sz="0" w:space="0" w:color="auto"/>
        <w:right w:val="none" w:sz="0" w:space="0" w:color="auto"/>
      </w:divBdr>
      <w:divsChild>
        <w:div w:id="1790393519">
          <w:marLeft w:val="0"/>
          <w:marRight w:val="0"/>
          <w:marTop w:val="0"/>
          <w:marBottom w:val="0"/>
          <w:divBdr>
            <w:top w:val="none" w:sz="0" w:space="0" w:color="auto"/>
            <w:left w:val="none" w:sz="0" w:space="0" w:color="auto"/>
            <w:bottom w:val="none" w:sz="0" w:space="0" w:color="auto"/>
            <w:right w:val="none" w:sz="0" w:space="0" w:color="auto"/>
          </w:divBdr>
        </w:div>
        <w:div w:id="529805881">
          <w:marLeft w:val="0"/>
          <w:marRight w:val="0"/>
          <w:marTop w:val="0"/>
          <w:marBottom w:val="0"/>
          <w:divBdr>
            <w:top w:val="none" w:sz="0" w:space="0" w:color="auto"/>
            <w:left w:val="none" w:sz="0" w:space="0" w:color="auto"/>
            <w:bottom w:val="none" w:sz="0" w:space="0" w:color="auto"/>
            <w:right w:val="none" w:sz="0" w:space="0" w:color="auto"/>
          </w:divBdr>
        </w:div>
        <w:div w:id="1548296283">
          <w:marLeft w:val="0"/>
          <w:marRight w:val="0"/>
          <w:marTop w:val="0"/>
          <w:marBottom w:val="0"/>
          <w:divBdr>
            <w:top w:val="none" w:sz="0" w:space="0" w:color="auto"/>
            <w:left w:val="none" w:sz="0" w:space="0" w:color="auto"/>
            <w:bottom w:val="none" w:sz="0" w:space="0" w:color="auto"/>
            <w:right w:val="none" w:sz="0" w:space="0" w:color="auto"/>
          </w:divBdr>
        </w:div>
        <w:div w:id="1666319010">
          <w:marLeft w:val="0"/>
          <w:marRight w:val="0"/>
          <w:marTop w:val="0"/>
          <w:marBottom w:val="0"/>
          <w:divBdr>
            <w:top w:val="none" w:sz="0" w:space="0" w:color="auto"/>
            <w:left w:val="none" w:sz="0" w:space="0" w:color="auto"/>
            <w:bottom w:val="none" w:sz="0" w:space="0" w:color="auto"/>
            <w:right w:val="none" w:sz="0" w:space="0" w:color="auto"/>
          </w:divBdr>
        </w:div>
        <w:div w:id="316765716">
          <w:marLeft w:val="0"/>
          <w:marRight w:val="0"/>
          <w:marTop w:val="0"/>
          <w:marBottom w:val="0"/>
          <w:divBdr>
            <w:top w:val="none" w:sz="0" w:space="0" w:color="auto"/>
            <w:left w:val="none" w:sz="0" w:space="0" w:color="auto"/>
            <w:bottom w:val="none" w:sz="0" w:space="0" w:color="auto"/>
            <w:right w:val="none" w:sz="0" w:space="0" w:color="auto"/>
          </w:divBdr>
        </w:div>
        <w:div w:id="288901307">
          <w:marLeft w:val="0"/>
          <w:marRight w:val="0"/>
          <w:marTop w:val="0"/>
          <w:marBottom w:val="0"/>
          <w:divBdr>
            <w:top w:val="none" w:sz="0" w:space="0" w:color="auto"/>
            <w:left w:val="none" w:sz="0" w:space="0" w:color="auto"/>
            <w:bottom w:val="none" w:sz="0" w:space="0" w:color="auto"/>
            <w:right w:val="none" w:sz="0" w:space="0" w:color="auto"/>
          </w:divBdr>
        </w:div>
        <w:div w:id="978727651">
          <w:marLeft w:val="0"/>
          <w:marRight w:val="0"/>
          <w:marTop w:val="0"/>
          <w:marBottom w:val="0"/>
          <w:divBdr>
            <w:top w:val="none" w:sz="0" w:space="0" w:color="auto"/>
            <w:left w:val="none" w:sz="0" w:space="0" w:color="auto"/>
            <w:bottom w:val="none" w:sz="0" w:space="0" w:color="auto"/>
            <w:right w:val="none" w:sz="0" w:space="0" w:color="auto"/>
          </w:divBdr>
        </w:div>
        <w:div w:id="1338843150">
          <w:marLeft w:val="0"/>
          <w:marRight w:val="0"/>
          <w:marTop w:val="0"/>
          <w:marBottom w:val="0"/>
          <w:divBdr>
            <w:top w:val="none" w:sz="0" w:space="0" w:color="auto"/>
            <w:left w:val="none" w:sz="0" w:space="0" w:color="auto"/>
            <w:bottom w:val="none" w:sz="0" w:space="0" w:color="auto"/>
            <w:right w:val="none" w:sz="0" w:space="0" w:color="auto"/>
          </w:divBdr>
        </w:div>
        <w:div w:id="1226650177">
          <w:marLeft w:val="0"/>
          <w:marRight w:val="0"/>
          <w:marTop w:val="0"/>
          <w:marBottom w:val="0"/>
          <w:divBdr>
            <w:top w:val="none" w:sz="0" w:space="0" w:color="auto"/>
            <w:left w:val="none" w:sz="0" w:space="0" w:color="auto"/>
            <w:bottom w:val="none" w:sz="0" w:space="0" w:color="auto"/>
            <w:right w:val="none" w:sz="0" w:space="0" w:color="auto"/>
          </w:divBdr>
        </w:div>
        <w:div w:id="2129154546">
          <w:marLeft w:val="0"/>
          <w:marRight w:val="0"/>
          <w:marTop w:val="0"/>
          <w:marBottom w:val="0"/>
          <w:divBdr>
            <w:top w:val="none" w:sz="0" w:space="0" w:color="auto"/>
            <w:left w:val="none" w:sz="0" w:space="0" w:color="auto"/>
            <w:bottom w:val="none" w:sz="0" w:space="0" w:color="auto"/>
            <w:right w:val="none" w:sz="0" w:space="0" w:color="auto"/>
          </w:divBdr>
        </w:div>
        <w:div w:id="1202477848">
          <w:marLeft w:val="0"/>
          <w:marRight w:val="0"/>
          <w:marTop w:val="0"/>
          <w:marBottom w:val="0"/>
          <w:divBdr>
            <w:top w:val="none" w:sz="0" w:space="0" w:color="auto"/>
            <w:left w:val="none" w:sz="0" w:space="0" w:color="auto"/>
            <w:bottom w:val="none" w:sz="0" w:space="0" w:color="auto"/>
            <w:right w:val="none" w:sz="0" w:space="0" w:color="auto"/>
          </w:divBdr>
        </w:div>
        <w:div w:id="1047486940">
          <w:marLeft w:val="0"/>
          <w:marRight w:val="0"/>
          <w:marTop w:val="0"/>
          <w:marBottom w:val="0"/>
          <w:divBdr>
            <w:top w:val="none" w:sz="0" w:space="0" w:color="auto"/>
            <w:left w:val="none" w:sz="0" w:space="0" w:color="auto"/>
            <w:bottom w:val="none" w:sz="0" w:space="0" w:color="auto"/>
            <w:right w:val="none" w:sz="0" w:space="0" w:color="auto"/>
          </w:divBdr>
        </w:div>
        <w:div w:id="1564410844">
          <w:marLeft w:val="0"/>
          <w:marRight w:val="0"/>
          <w:marTop w:val="0"/>
          <w:marBottom w:val="0"/>
          <w:divBdr>
            <w:top w:val="none" w:sz="0" w:space="0" w:color="auto"/>
            <w:left w:val="none" w:sz="0" w:space="0" w:color="auto"/>
            <w:bottom w:val="none" w:sz="0" w:space="0" w:color="auto"/>
            <w:right w:val="none" w:sz="0" w:space="0" w:color="auto"/>
          </w:divBdr>
        </w:div>
        <w:div w:id="427309081">
          <w:marLeft w:val="0"/>
          <w:marRight w:val="0"/>
          <w:marTop w:val="0"/>
          <w:marBottom w:val="0"/>
          <w:divBdr>
            <w:top w:val="none" w:sz="0" w:space="0" w:color="auto"/>
            <w:left w:val="none" w:sz="0" w:space="0" w:color="auto"/>
            <w:bottom w:val="none" w:sz="0" w:space="0" w:color="auto"/>
            <w:right w:val="none" w:sz="0" w:space="0" w:color="auto"/>
          </w:divBdr>
        </w:div>
      </w:divsChild>
    </w:div>
    <w:div w:id="973562468">
      <w:bodyDiv w:val="1"/>
      <w:marLeft w:val="0"/>
      <w:marRight w:val="0"/>
      <w:marTop w:val="0"/>
      <w:marBottom w:val="0"/>
      <w:divBdr>
        <w:top w:val="none" w:sz="0" w:space="0" w:color="auto"/>
        <w:left w:val="none" w:sz="0" w:space="0" w:color="auto"/>
        <w:bottom w:val="none" w:sz="0" w:space="0" w:color="auto"/>
        <w:right w:val="none" w:sz="0" w:space="0" w:color="auto"/>
      </w:divBdr>
    </w:div>
    <w:div w:id="1359502070">
      <w:bodyDiv w:val="1"/>
      <w:marLeft w:val="0"/>
      <w:marRight w:val="0"/>
      <w:marTop w:val="0"/>
      <w:marBottom w:val="0"/>
      <w:divBdr>
        <w:top w:val="none" w:sz="0" w:space="0" w:color="auto"/>
        <w:left w:val="none" w:sz="0" w:space="0" w:color="auto"/>
        <w:bottom w:val="none" w:sz="0" w:space="0" w:color="auto"/>
        <w:right w:val="none" w:sz="0" w:space="0" w:color="auto"/>
      </w:divBdr>
    </w:div>
    <w:div w:id="1405495243">
      <w:bodyDiv w:val="1"/>
      <w:marLeft w:val="0"/>
      <w:marRight w:val="0"/>
      <w:marTop w:val="0"/>
      <w:marBottom w:val="0"/>
      <w:divBdr>
        <w:top w:val="none" w:sz="0" w:space="0" w:color="auto"/>
        <w:left w:val="none" w:sz="0" w:space="0" w:color="auto"/>
        <w:bottom w:val="none" w:sz="0" w:space="0" w:color="auto"/>
        <w:right w:val="none" w:sz="0" w:space="0" w:color="auto"/>
      </w:divBdr>
    </w:div>
    <w:div w:id="1467428827">
      <w:bodyDiv w:val="1"/>
      <w:marLeft w:val="0"/>
      <w:marRight w:val="0"/>
      <w:marTop w:val="0"/>
      <w:marBottom w:val="0"/>
      <w:divBdr>
        <w:top w:val="none" w:sz="0" w:space="0" w:color="auto"/>
        <w:left w:val="none" w:sz="0" w:space="0" w:color="auto"/>
        <w:bottom w:val="none" w:sz="0" w:space="0" w:color="auto"/>
        <w:right w:val="none" w:sz="0" w:space="0" w:color="auto"/>
      </w:divBdr>
    </w:div>
    <w:div w:id="1473980362">
      <w:bodyDiv w:val="1"/>
      <w:marLeft w:val="0"/>
      <w:marRight w:val="0"/>
      <w:marTop w:val="0"/>
      <w:marBottom w:val="0"/>
      <w:divBdr>
        <w:top w:val="none" w:sz="0" w:space="0" w:color="auto"/>
        <w:left w:val="none" w:sz="0" w:space="0" w:color="auto"/>
        <w:bottom w:val="none" w:sz="0" w:space="0" w:color="auto"/>
        <w:right w:val="none" w:sz="0" w:space="0" w:color="auto"/>
      </w:divBdr>
    </w:div>
    <w:div w:id="1485731993">
      <w:bodyDiv w:val="1"/>
      <w:marLeft w:val="0"/>
      <w:marRight w:val="0"/>
      <w:marTop w:val="0"/>
      <w:marBottom w:val="0"/>
      <w:divBdr>
        <w:top w:val="none" w:sz="0" w:space="0" w:color="auto"/>
        <w:left w:val="none" w:sz="0" w:space="0" w:color="auto"/>
        <w:bottom w:val="none" w:sz="0" w:space="0" w:color="auto"/>
        <w:right w:val="none" w:sz="0" w:space="0" w:color="auto"/>
      </w:divBdr>
    </w:div>
    <w:div w:id="1589729853">
      <w:bodyDiv w:val="1"/>
      <w:marLeft w:val="0"/>
      <w:marRight w:val="0"/>
      <w:marTop w:val="0"/>
      <w:marBottom w:val="0"/>
      <w:divBdr>
        <w:top w:val="none" w:sz="0" w:space="0" w:color="auto"/>
        <w:left w:val="none" w:sz="0" w:space="0" w:color="auto"/>
        <w:bottom w:val="none" w:sz="0" w:space="0" w:color="auto"/>
        <w:right w:val="none" w:sz="0" w:space="0" w:color="auto"/>
      </w:divBdr>
    </w:div>
    <w:div w:id="1621184409">
      <w:bodyDiv w:val="1"/>
      <w:marLeft w:val="0"/>
      <w:marRight w:val="0"/>
      <w:marTop w:val="0"/>
      <w:marBottom w:val="0"/>
      <w:divBdr>
        <w:top w:val="none" w:sz="0" w:space="0" w:color="auto"/>
        <w:left w:val="none" w:sz="0" w:space="0" w:color="auto"/>
        <w:bottom w:val="none" w:sz="0" w:space="0" w:color="auto"/>
        <w:right w:val="none" w:sz="0" w:space="0" w:color="auto"/>
      </w:divBdr>
    </w:div>
    <w:div w:id="1635328114">
      <w:bodyDiv w:val="1"/>
      <w:marLeft w:val="0"/>
      <w:marRight w:val="0"/>
      <w:marTop w:val="0"/>
      <w:marBottom w:val="0"/>
      <w:divBdr>
        <w:top w:val="none" w:sz="0" w:space="0" w:color="auto"/>
        <w:left w:val="none" w:sz="0" w:space="0" w:color="auto"/>
        <w:bottom w:val="none" w:sz="0" w:space="0" w:color="auto"/>
        <w:right w:val="none" w:sz="0" w:space="0" w:color="auto"/>
      </w:divBdr>
    </w:div>
    <w:div w:id="1673727202">
      <w:bodyDiv w:val="1"/>
      <w:marLeft w:val="0"/>
      <w:marRight w:val="0"/>
      <w:marTop w:val="0"/>
      <w:marBottom w:val="0"/>
      <w:divBdr>
        <w:top w:val="none" w:sz="0" w:space="0" w:color="auto"/>
        <w:left w:val="none" w:sz="0" w:space="0" w:color="auto"/>
        <w:bottom w:val="none" w:sz="0" w:space="0" w:color="auto"/>
        <w:right w:val="none" w:sz="0" w:space="0" w:color="auto"/>
      </w:divBdr>
    </w:div>
    <w:div w:id="1870332968">
      <w:bodyDiv w:val="1"/>
      <w:marLeft w:val="0"/>
      <w:marRight w:val="0"/>
      <w:marTop w:val="0"/>
      <w:marBottom w:val="0"/>
      <w:divBdr>
        <w:top w:val="none" w:sz="0" w:space="0" w:color="auto"/>
        <w:left w:val="none" w:sz="0" w:space="0" w:color="auto"/>
        <w:bottom w:val="none" w:sz="0" w:space="0" w:color="auto"/>
        <w:right w:val="none" w:sz="0" w:space="0" w:color="auto"/>
      </w:divBdr>
    </w:div>
    <w:div w:id="1911957634">
      <w:bodyDiv w:val="1"/>
      <w:marLeft w:val="0"/>
      <w:marRight w:val="0"/>
      <w:marTop w:val="0"/>
      <w:marBottom w:val="0"/>
      <w:divBdr>
        <w:top w:val="none" w:sz="0" w:space="0" w:color="auto"/>
        <w:left w:val="none" w:sz="0" w:space="0" w:color="auto"/>
        <w:bottom w:val="none" w:sz="0" w:space="0" w:color="auto"/>
        <w:right w:val="none" w:sz="0" w:space="0" w:color="auto"/>
      </w:divBdr>
    </w:div>
    <w:div w:id="1987081076">
      <w:bodyDiv w:val="1"/>
      <w:marLeft w:val="0"/>
      <w:marRight w:val="0"/>
      <w:marTop w:val="0"/>
      <w:marBottom w:val="0"/>
      <w:divBdr>
        <w:top w:val="none" w:sz="0" w:space="0" w:color="auto"/>
        <w:left w:val="none" w:sz="0" w:space="0" w:color="auto"/>
        <w:bottom w:val="none" w:sz="0" w:space="0" w:color="auto"/>
        <w:right w:val="none" w:sz="0" w:space="0" w:color="auto"/>
      </w:divBdr>
    </w:div>
    <w:div w:id="2040230770">
      <w:bodyDiv w:val="1"/>
      <w:marLeft w:val="0"/>
      <w:marRight w:val="0"/>
      <w:marTop w:val="0"/>
      <w:marBottom w:val="0"/>
      <w:divBdr>
        <w:top w:val="none" w:sz="0" w:space="0" w:color="auto"/>
        <w:left w:val="none" w:sz="0" w:space="0" w:color="auto"/>
        <w:bottom w:val="none" w:sz="0" w:space="0" w:color="auto"/>
        <w:right w:val="none" w:sz="0" w:space="0" w:color="auto"/>
      </w:divBdr>
    </w:div>
    <w:div w:id="20877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DFA9F5155AA46BB5A76514EE20F53" ma:contentTypeVersion="11" ma:contentTypeDescription="Create a new document." ma:contentTypeScope="" ma:versionID="d1620c4af0a316285f755823e8059a12">
  <xsd:schema xmlns:xsd="http://www.w3.org/2001/XMLSchema" xmlns:xs="http://www.w3.org/2001/XMLSchema" xmlns:p="http://schemas.microsoft.com/office/2006/metadata/properties" xmlns:ns2="41fcee0f-32ea-4d88-84f4-cff0dbb2c7da" xmlns:ns3="063e9cf5-d300-4ca4-96b2-9fed26fd3a84" targetNamespace="http://schemas.microsoft.com/office/2006/metadata/properties" ma:root="true" ma:fieldsID="43eec678e8737f28f55faadfc1cce192" ns2:_="" ns3:_="">
    <xsd:import namespace="41fcee0f-32ea-4d88-84f4-cff0dbb2c7da"/>
    <xsd:import namespace="063e9cf5-d300-4ca4-96b2-9fed26fd3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cee0f-32ea-4d88-84f4-cff0dbb2c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e9cf5-d300-4ca4-96b2-9fed26fd3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110F2-2084-4776-B3E7-7793C6D00520}">
  <ds:schemaRefs>
    <ds:schemaRef ds:uri="http://schemas.openxmlformats.org/officeDocument/2006/bibliography"/>
  </ds:schemaRefs>
</ds:datastoreItem>
</file>

<file path=customXml/itemProps2.xml><?xml version="1.0" encoding="utf-8"?>
<ds:datastoreItem xmlns:ds="http://schemas.openxmlformats.org/officeDocument/2006/customXml" ds:itemID="{6F3FD732-2560-4829-9325-D48F0BA345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C9F060-45D4-4D13-9217-93695C307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cee0f-32ea-4d88-84f4-cff0dbb2c7da"/>
    <ds:schemaRef ds:uri="063e9cf5-d300-4ca4-96b2-9fed26fd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4EBFF-49AA-4AC3-92DD-0327938FB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3727</Words>
  <Characters>2125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2013-04-__ Įsakymas dėl viešojo pirkimo komisijos pastatų atnaujinimo pirkimams.docx</vt:lpstr>
      <vt:lpstr>2013-04-__ Įsakymas dėl viešojo pirkimo komisijos pastatų atnaujinimo pirkimams.docx</vt:lpstr>
    </vt:vector>
  </TitlesOfParts>
  <Company>HOME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2013-04-__ Įsakymas dėl viešojo pirkimo komisijos pastatų atnaujinimo pirkimams.docx</dc:title>
  <dc:creator>User</dc:creator>
  <cp:lastModifiedBy>Andrius Markuckas</cp:lastModifiedBy>
  <cp:revision>3</cp:revision>
  <cp:lastPrinted>2020-03-09T11:51:00Z</cp:lastPrinted>
  <dcterms:created xsi:type="dcterms:W3CDTF">2025-11-04T11:02:00Z</dcterms:created>
  <dcterms:modified xsi:type="dcterms:W3CDTF">2025-11-04T11:12:00Z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0x010100766DFA9F5155AA46BB5A76514EE20F53</vt:lpwstr>
  </property>
</Properties>
</file>