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25074612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199915FD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922BDB">
        <w:rPr>
          <w:lang w:val="lt-LT"/>
        </w:rPr>
        <w:t>5</w:t>
      </w:r>
      <w:r>
        <w:rPr>
          <w:lang w:val="lt-LT"/>
        </w:rPr>
        <w:t>-</w:t>
      </w:r>
      <w:r w:rsidR="00C672DE">
        <w:rPr>
          <w:lang w:val="lt-LT"/>
        </w:rPr>
        <w:t>11</w:t>
      </w:r>
      <w:r>
        <w:rPr>
          <w:lang w:val="lt-LT"/>
        </w:rPr>
        <w:t>-</w:t>
      </w:r>
      <w:r w:rsidR="0041009C">
        <w:rPr>
          <w:lang w:val="lt-LT"/>
        </w:rPr>
        <w:t>20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D03F19B" w14:textId="77777777" w:rsidR="00C672DE" w:rsidRPr="006962FE" w:rsidRDefault="00C672DE" w:rsidP="006962FE">
      <w:pPr>
        <w:jc w:val="center"/>
        <w:rPr>
          <w:b/>
          <w:bCs/>
          <w:lang w:val="lt-LT"/>
        </w:rPr>
      </w:pPr>
    </w:p>
    <w:p w14:paraId="193828EE" w14:textId="4A5604E5" w:rsidR="0074316A" w:rsidRDefault="00922BDB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ATSAKYMA</w:t>
      </w:r>
      <w:r w:rsidR="00AD7642">
        <w:rPr>
          <w:b/>
          <w:bCs/>
          <w:lang w:val="lt-LT"/>
        </w:rPr>
        <w:t>S</w:t>
      </w:r>
      <w:r>
        <w:rPr>
          <w:b/>
          <w:bCs/>
          <w:lang w:val="lt-LT"/>
        </w:rPr>
        <w:t xml:space="preserve"> Į KLAUSIM</w:t>
      </w:r>
      <w:r w:rsidR="00AD7642">
        <w:rPr>
          <w:b/>
          <w:bCs/>
          <w:lang w:val="lt-LT"/>
        </w:rPr>
        <w:t>Ą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11DC43C5" w14:textId="6A87C065" w:rsidR="00770701" w:rsidRPr="00770701" w:rsidRDefault="00770701" w:rsidP="00770701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Pr="00770701">
        <w:rPr>
          <w:spacing w:val="2"/>
          <w:shd w:val="clear" w:color="auto" w:fill="FFFFFF"/>
          <w:lang w:val="lt-LT"/>
        </w:rPr>
        <w:t xml:space="preserve">Valstybinė maisto ir veterinarijos tarnyba vykdo mažos vertės skelbiamą apklausą </w:t>
      </w:r>
      <w:r w:rsidRPr="00C672DE">
        <w:rPr>
          <w:b/>
          <w:bCs/>
          <w:spacing w:val="2"/>
          <w:shd w:val="clear" w:color="auto" w:fill="FFFFFF"/>
          <w:lang w:val="lt-LT"/>
        </w:rPr>
        <w:t>„</w:t>
      </w:r>
      <w:r w:rsidR="00C672DE" w:rsidRPr="00C672DE">
        <w:rPr>
          <w:b/>
          <w:bCs/>
          <w:spacing w:val="2"/>
          <w:shd w:val="clear" w:color="auto" w:fill="FFFFFF"/>
          <w:lang w:val="lt-LT"/>
        </w:rPr>
        <w:t>Darbuotojų nelaimingų atsitikimų draudimas, įmonės civilinės atsakomybės draudimas</w:t>
      </w:r>
      <w:r w:rsidRPr="00C672DE">
        <w:rPr>
          <w:b/>
          <w:bCs/>
          <w:spacing w:val="2"/>
          <w:shd w:val="clear" w:color="auto" w:fill="FFFFFF"/>
          <w:lang w:val="lt-LT"/>
        </w:rPr>
        <w:t xml:space="preserve">“ </w:t>
      </w:r>
      <w:r w:rsidRPr="00770701">
        <w:rPr>
          <w:spacing w:val="2"/>
          <w:shd w:val="clear" w:color="auto" w:fill="FFFFFF"/>
          <w:lang w:val="lt-LT"/>
        </w:rPr>
        <w:t>(Pirkimo Nr.</w:t>
      </w:r>
      <w:r w:rsidR="00AD7642">
        <w:rPr>
          <w:spacing w:val="2"/>
          <w:shd w:val="clear" w:color="auto" w:fill="FFFFFF"/>
          <w:lang w:val="lt-LT"/>
        </w:rPr>
        <w:t xml:space="preserve"> </w:t>
      </w:r>
      <w:r w:rsidR="00C672DE" w:rsidRPr="00C672DE">
        <w:rPr>
          <w:spacing w:val="2"/>
          <w:shd w:val="clear" w:color="auto" w:fill="FFFFFF"/>
          <w:lang w:val="lt-LT"/>
        </w:rPr>
        <w:t>5453971</w:t>
      </w:r>
      <w:r w:rsidRPr="00770701">
        <w:rPr>
          <w:spacing w:val="2"/>
          <w:shd w:val="clear" w:color="auto" w:fill="FFFFFF"/>
          <w:lang w:val="lt-LT"/>
        </w:rPr>
        <w:t>, paskelbtas 2025-</w:t>
      </w:r>
      <w:r w:rsidR="00C672DE">
        <w:rPr>
          <w:spacing w:val="2"/>
          <w:shd w:val="clear" w:color="auto" w:fill="FFFFFF"/>
          <w:lang w:val="lt-LT"/>
        </w:rPr>
        <w:t>11</w:t>
      </w:r>
      <w:r w:rsidRPr="00770701">
        <w:rPr>
          <w:spacing w:val="2"/>
          <w:shd w:val="clear" w:color="auto" w:fill="FFFFFF"/>
          <w:lang w:val="lt-LT"/>
        </w:rPr>
        <w:t>-1</w:t>
      </w:r>
      <w:r w:rsidR="00C672DE">
        <w:rPr>
          <w:spacing w:val="2"/>
          <w:shd w:val="clear" w:color="auto" w:fill="FFFFFF"/>
          <w:lang w:val="lt-LT"/>
        </w:rPr>
        <w:t>7</w:t>
      </w:r>
      <w:r w:rsidRPr="00770701">
        <w:rPr>
          <w:spacing w:val="2"/>
          <w:shd w:val="clear" w:color="auto" w:fill="FFFFFF"/>
          <w:lang w:val="lt-LT"/>
        </w:rPr>
        <w:t xml:space="preserve">) ir </w:t>
      </w:r>
      <w:r w:rsidRPr="004242A9">
        <w:rPr>
          <w:lang w:val="lt-LT"/>
        </w:rPr>
        <w:t xml:space="preserve">teikia </w:t>
      </w:r>
      <w:r>
        <w:rPr>
          <w:lang w:val="lt-LT"/>
        </w:rPr>
        <w:t>atsakym</w:t>
      </w:r>
      <w:r w:rsidR="00AD7642">
        <w:rPr>
          <w:lang w:val="lt-LT"/>
        </w:rPr>
        <w:t>ą</w:t>
      </w:r>
      <w:r>
        <w:rPr>
          <w:lang w:val="lt-LT"/>
        </w:rPr>
        <w:t xml:space="preserve"> į gaut</w:t>
      </w:r>
      <w:r w:rsidR="00AD7642">
        <w:rPr>
          <w:lang w:val="lt-LT"/>
        </w:rPr>
        <w:t>ą</w:t>
      </w:r>
      <w:r>
        <w:rPr>
          <w:lang w:val="lt-LT"/>
        </w:rPr>
        <w:t xml:space="preserve"> </w:t>
      </w:r>
      <w:r w:rsidR="0041009C">
        <w:rPr>
          <w:lang w:val="lt-LT"/>
        </w:rPr>
        <w:t xml:space="preserve">informaciją ir </w:t>
      </w:r>
      <w:r>
        <w:rPr>
          <w:lang w:val="lt-LT"/>
        </w:rPr>
        <w:t>paklausim</w:t>
      </w:r>
      <w:r w:rsidR="00AD7642">
        <w:rPr>
          <w:lang w:val="lt-LT"/>
        </w:rPr>
        <w:t>ą</w:t>
      </w:r>
      <w:r w:rsidRPr="00770701">
        <w:rPr>
          <w:lang w:val="lt-LT"/>
        </w:rPr>
        <w:t>:</w:t>
      </w:r>
    </w:p>
    <w:p w14:paraId="4FF99917" w14:textId="11937767" w:rsidR="004242A9" w:rsidRDefault="004242A9" w:rsidP="006962FE">
      <w:pPr>
        <w:jc w:val="both"/>
        <w:rPr>
          <w:lang w:val="lt-LT"/>
        </w:rPr>
      </w:pPr>
    </w:p>
    <w:p w14:paraId="17C1C113" w14:textId="09B8E062" w:rsidR="0041009C" w:rsidRPr="0041009C" w:rsidRDefault="0041009C" w:rsidP="0041009C">
      <w:pPr>
        <w:jc w:val="both"/>
        <w:rPr>
          <w:lang w:val="lt-LT"/>
        </w:rPr>
      </w:pPr>
      <w:r>
        <w:rPr>
          <w:lang w:val="lt-LT"/>
        </w:rPr>
        <w:t>P</w:t>
      </w:r>
      <w:r w:rsidRPr="0041009C">
        <w:rPr>
          <w:lang w:val="lt-LT"/>
        </w:rPr>
        <w:t>erkančioji organizacija gavo vieno iš tiekėjų pateiktą papildomą informaciją, prašant ją perduoti kitiems pirkimo dalyviams.</w:t>
      </w:r>
    </w:p>
    <w:p w14:paraId="7F18B7C3" w14:textId="77777777" w:rsidR="0041009C" w:rsidRDefault="0041009C" w:rsidP="0041009C">
      <w:pPr>
        <w:jc w:val="both"/>
        <w:rPr>
          <w:lang w:val="lt-LT"/>
        </w:rPr>
      </w:pPr>
      <w:r w:rsidRPr="0041009C">
        <w:rPr>
          <w:lang w:val="lt-LT"/>
        </w:rPr>
        <w:t>Perkančioji organizacija, siekdama užtikrinti vienodą informacijos prieinamumą visiems tiekėjams, pateikia žemiau tiekėjo perduotus duomenis:</w:t>
      </w:r>
    </w:p>
    <w:p w14:paraId="468FAD2B" w14:textId="77777777" w:rsidR="0041009C" w:rsidRDefault="0041009C" w:rsidP="0041009C">
      <w:pPr>
        <w:jc w:val="both"/>
        <w:rPr>
          <w:lang w:val="lt-LT"/>
        </w:rPr>
      </w:pPr>
    </w:p>
    <w:p w14:paraId="07999C03" w14:textId="768E10D5" w:rsidR="0041009C" w:rsidRPr="0041009C" w:rsidRDefault="0041009C" w:rsidP="0041009C">
      <w:pPr>
        <w:jc w:val="both"/>
        <w:rPr>
          <w:i/>
          <w:iCs/>
          <w:lang w:val="lt-LT"/>
        </w:rPr>
      </w:pPr>
      <w:r>
        <w:rPr>
          <w:i/>
          <w:iCs/>
          <w:lang w:val="lt-LT"/>
        </w:rPr>
        <w:t>„</w:t>
      </w:r>
      <w:r w:rsidRPr="0041009C">
        <w:rPr>
          <w:i/>
          <w:iCs/>
          <w:lang w:val="lt-LT"/>
        </w:rPr>
        <w:t>Draudimo išmokos: už darbuotojus nuo nelaimingų atsitikimų išmokėta:</w:t>
      </w:r>
    </w:p>
    <w:p w14:paraId="05A82DB2" w14:textId="77777777" w:rsidR="004B13FB" w:rsidRPr="004B13FB" w:rsidRDefault="004B13FB" w:rsidP="004B13FB">
      <w:pPr>
        <w:ind w:left="720"/>
        <w:jc w:val="both"/>
        <w:rPr>
          <w:i/>
          <w:iCs/>
          <w:lang w:val="lt-LT"/>
        </w:rPr>
      </w:pPr>
      <w:r w:rsidRPr="004B13FB">
        <w:rPr>
          <w:i/>
          <w:iCs/>
          <w:lang w:val="lt-LT"/>
        </w:rPr>
        <w:t xml:space="preserve">Nuo 2025.01.01 iki 2025.10.01 - 30 050 </w:t>
      </w:r>
      <w:proofErr w:type="spellStart"/>
      <w:r w:rsidRPr="004B13FB">
        <w:rPr>
          <w:i/>
          <w:iCs/>
          <w:lang w:val="lt-LT"/>
        </w:rPr>
        <w:t>eur</w:t>
      </w:r>
      <w:proofErr w:type="spellEnd"/>
      <w:r w:rsidRPr="004B13FB">
        <w:rPr>
          <w:i/>
          <w:iCs/>
          <w:lang w:val="lt-LT"/>
        </w:rPr>
        <w:t xml:space="preserve"> – 34 įvykiai,</w:t>
      </w:r>
    </w:p>
    <w:p w14:paraId="22BE0424" w14:textId="10472008" w:rsidR="0041009C" w:rsidRDefault="004B13FB" w:rsidP="004B13FB">
      <w:pPr>
        <w:ind w:left="720"/>
        <w:jc w:val="both"/>
        <w:rPr>
          <w:i/>
          <w:iCs/>
          <w:lang w:val="lt-LT"/>
        </w:rPr>
      </w:pPr>
      <w:r w:rsidRPr="004B13FB">
        <w:rPr>
          <w:i/>
          <w:iCs/>
          <w:lang w:val="lt-LT"/>
        </w:rPr>
        <w:t xml:space="preserve">Nuo 2023.01.01 iki 2025.10.01 – 88 750 </w:t>
      </w:r>
      <w:proofErr w:type="spellStart"/>
      <w:r w:rsidRPr="004B13FB">
        <w:rPr>
          <w:i/>
          <w:iCs/>
          <w:lang w:val="lt-LT"/>
        </w:rPr>
        <w:t>eu</w:t>
      </w:r>
      <w:r w:rsidR="00363E19">
        <w:rPr>
          <w:i/>
          <w:iCs/>
          <w:lang w:val="lt-LT"/>
        </w:rPr>
        <w:t>r</w:t>
      </w:r>
      <w:proofErr w:type="spellEnd"/>
      <w:r w:rsidRPr="004B13FB">
        <w:rPr>
          <w:i/>
          <w:iCs/>
          <w:lang w:val="lt-LT"/>
        </w:rPr>
        <w:t xml:space="preserve"> – 97 įvykiai</w:t>
      </w:r>
      <w:r>
        <w:rPr>
          <w:i/>
          <w:iCs/>
          <w:lang w:val="lt-LT"/>
        </w:rPr>
        <w:t>“</w:t>
      </w:r>
    </w:p>
    <w:p w14:paraId="7CB3F0A4" w14:textId="77777777" w:rsidR="004B13FB" w:rsidRPr="0041009C" w:rsidRDefault="004B13FB" w:rsidP="004B13FB">
      <w:pPr>
        <w:ind w:left="720"/>
        <w:jc w:val="both"/>
        <w:rPr>
          <w:i/>
          <w:iCs/>
          <w:lang w:val="lt-LT"/>
        </w:rPr>
      </w:pPr>
    </w:p>
    <w:p w14:paraId="196DD864" w14:textId="595D84F6" w:rsidR="0041009C" w:rsidRPr="0041009C" w:rsidRDefault="0041009C" w:rsidP="0041009C">
      <w:pPr>
        <w:jc w:val="both"/>
        <w:rPr>
          <w:lang w:val="lt-LT"/>
        </w:rPr>
      </w:pPr>
      <w:r>
        <w:rPr>
          <w:lang w:val="lt-LT"/>
        </w:rPr>
        <w:t>Š</w:t>
      </w:r>
      <w:r w:rsidRPr="0041009C">
        <w:rPr>
          <w:lang w:val="lt-LT"/>
        </w:rPr>
        <w:t>i informacija nėra perkančiosios organizacijos oficialiai turimi ar rinkti duomenys.</w:t>
      </w:r>
      <w:r>
        <w:rPr>
          <w:lang w:val="lt-LT"/>
        </w:rPr>
        <w:t xml:space="preserve"> </w:t>
      </w:r>
      <w:r w:rsidRPr="0041009C">
        <w:rPr>
          <w:lang w:val="lt-LT"/>
        </w:rPr>
        <w:t>Perkančioji organizacija negali patvirtinti pateiktų duomenų teisingumo, tikslumo ar išsamumo.</w:t>
      </w:r>
      <w:r>
        <w:rPr>
          <w:lang w:val="lt-LT"/>
        </w:rPr>
        <w:t xml:space="preserve"> </w:t>
      </w:r>
      <w:r w:rsidRPr="0041009C">
        <w:rPr>
          <w:lang w:val="lt-LT"/>
        </w:rPr>
        <w:t>Duomenys perduodami tik tiekėjo prašymu ir tik tam, kad visi tiekėjai turėtų vienodą prieigą prie tos pačios informacijos.</w:t>
      </w:r>
    </w:p>
    <w:p w14:paraId="70D7CFBC" w14:textId="77777777" w:rsidR="00C672DE" w:rsidRDefault="00C672DE" w:rsidP="006962FE">
      <w:pPr>
        <w:jc w:val="both"/>
        <w:rPr>
          <w:lang w:val="lt-LT"/>
        </w:rPr>
      </w:pPr>
    </w:p>
    <w:p w14:paraId="270D74FE" w14:textId="77777777" w:rsidR="00922BDB" w:rsidRDefault="00922BDB" w:rsidP="006962FE">
      <w:pPr>
        <w:jc w:val="both"/>
        <w:rPr>
          <w:lang w:val="lt-LT"/>
        </w:rPr>
      </w:pPr>
    </w:p>
    <w:p w14:paraId="2D7237E0" w14:textId="62D794C4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</w:t>
      </w:r>
      <w:r>
        <w:rPr>
          <w:b/>
          <w:bCs/>
          <w:lang w:val="lt-LT"/>
        </w:rPr>
        <w:t>:</w:t>
      </w:r>
    </w:p>
    <w:p w14:paraId="2C4A4C1A" w14:textId="36926395" w:rsidR="00C672DE" w:rsidRPr="00C672DE" w:rsidRDefault="006335B6" w:rsidP="00C672DE">
      <w:pPr>
        <w:rPr>
          <w:lang w:val="lt-LT"/>
        </w:rPr>
      </w:pPr>
      <w:r>
        <w:rPr>
          <w:lang w:val="lt-LT"/>
        </w:rPr>
        <w:t xml:space="preserve">1. </w:t>
      </w:r>
      <w:r w:rsidR="00C672DE" w:rsidRPr="00C672DE">
        <w:rPr>
          <w:lang w:val="lt-LT"/>
        </w:rPr>
        <w:t>„</w:t>
      </w:r>
      <w:r w:rsidR="009800F1" w:rsidRPr="009800F1">
        <w:rPr>
          <w:lang w:val="lt-LT"/>
        </w:rPr>
        <w:t>Dar būtų klausimas - koks numatomas šių draudimo rūšių draudimo įmokų biudžetas?</w:t>
      </w:r>
      <w:r w:rsidR="00C672DE" w:rsidRPr="00C672DE">
        <w:rPr>
          <w:lang w:val="lt-LT"/>
        </w:rPr>
        <w:t>“</w:t>
      </w:r>
    </w:p>
    <w:p w14:paraId="1CFA114C" w14:textId="7A21D3CD" w:rsidR="00770701" w:rsidRPr="006335B6" w:rsidRDefault="006335B6" w:rsidP="00EA4FDB">
      <w:pPr>
        <w:rPr>
          <w:lang w:val="lt-LT"/>
        </w:rPr>
      </w:pPr>
      <w:r>
        <w:rPr>
          <w:lang w:val="lt-LT"/>
        </w:rPr>
        <w:t xml:space="preserve">2. </w:t>
      </w:r>
      <w:r w:rsidRPr="006335B6">
        <w:rPr>
          <w:lang w:val="lt-LT"/>
        </w:rPr>
        <w:t>“</w:t>
      </w:r>
      <w:r w:rsidRPr="006335B6">
        <w:rPr>
          <w:lang w:val="lt-LT"/>
        </w:rPr>
        <w:t>ar čia pirkimui yra numatytas biudžetas? Jeigu taip, koks jis?</w:t>
      </w:r>
      <w:r w:rsidRPr="006335B6">
        <w:rPr>
          <w:lang w:val="lt-LT"/>
        </w:rPr>
        <w:t>”</w:t>
      </w:r>
    </w:p>
    <w:p w14:paraId="0A6F2F84" w14:textId="77777777" w:rsidR="006335B6" w:rsidRPr="006335B6" w:rsidRDefault="006335B6" w:rsidP="00EA4FDB">
      <w:pPr>
        <w:rPr>
          <w:lang w:val="lt-LT"/>
        </w:rPr>
      </w:pPr>
    </w:p>
    <w:p w14:paraId="715ED2C1" w14:textId="4F83DE80" w:rsidR="00922BDB" w:rsidRDefault="00922BDB" w:rsidP="006962FE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Atsakymas:</w:t>
      </w:r>
    </w:p>
    <w:p w14:paraId="22AA26D4" w14:textId="4656195A" w:rsidR="00710C79" w:rsidRPr="00710C79" w:rsidRDefault="009800F1" w:rsidP="00710C79">
      <w:pPr>
        <w:jc w:val="both"/>
        <w:rPr>
          <w:lang w:val="lt-LT"/>
        </w:rPr>
      </w:pPr>
      <w:r w:rsidRPr="009800F1">
        <w:rPr>
          <w:lang w:val="lt-LT"/>
        </w:rPr>
        <w:t>Viešųjų pirkimų įstatymas nenustato pareigos perkančiajai organizacijai skelbti numatomo pirkimui skirtų lėšų biudžeto, išskyrus atvejus, kai perkančioji organizacija pati pasirinktų tokią informaciją atskleisti. Šiame pirkime tokia informacija nenustatyta ir nepateikiama, o tiekėjų pasiūlymai bus vertinami pagal pirkimo dokumentuose nustatytus kriterijus</w:t>
      </w:r>
      <w:r w:rsidR="00710C79" w:rsidRPr="00710C79">
        <w:rPr>
          <w:lang w:val="lt-LT"/>
        </w:rPr>
        <w:t>.</w:t>
      </w:r>
    </w:p>
    <w:p w14:paraId="71837721" w14:textId="627AF8DD" w:rsidR="00C672DE" w:rsidRPr="00710C79" w:rsidRDefault="00C672DE" w:rsidP="00C672DE">
      <w:pPr>
        <w:jc w:val="both"/>
        <w:rPr>
          <w:lang w:val="lt-LT"/>
        </w:rPr>
      </w:pPr>
    </w:p>
    <w:p w14:paraId="2D7524D9" w14:textId="3C350B40" w:rsidR="00AD7642" w:rsidRPr="00C672DE" w:rsidRDefault="00AD7642" w:rsidP="00C672DE">
      <w:pPr>
        <w:jc w:val="both"/>
        <w:rPr>
          <w:lang w:val="lt-LT"/>
        </w:rPr>
      </w:pPr>
    </w:p>
    <w:p w14:paraId="19868F59" w14:textId="77777777" w:rsidR="00AD7642" w:rsidRPr="00C672DE" w:rsidRDefault="00AD7642" w:rsidP="00772DFC">
      <w:pPr>
        <w:rPr>
          <w:spacing w:val="2"/>
          <w:shd w:val="clear" w:color="auto" w:fill="FFFFFF"/>
          <w:lang w:val="lt-LT"/>
        </w:rPr>
      </w:pPr>
    </w:p>
    <w:p w14:paraId="63A38935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272B4D3B" w14:textId="77777777" w:rsidR="00AD7642" w:rsidRPr="00C672DE" w:rsidRDefault="00AD7642" w:rsidP="00AD7642">
      <w:pPr>
        <w:rPr>
          <w:spacing w:val="2"/>
          <w:shd w:val="clear" w:color="auto" w:fill="FFFFFF"/>
          <w:lang w:val="lt-LT"/>
        </w:rPr>
      </w:pPr>
    </w:p>
    <w:p w14:paraId="5117EAA7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2A49B88D" w14:textId="433E88EE" w:rsidR="006962FE" w:rsidRPr="005464A8" w:rsidRDefault="00770701" w:rsidP="006962FE">
      <w:pPr>
        <w:jc w:val="right"/>
        <w:rPr>
          <w:bCs/>
          <w:lang w:val="lt-LT"/>
        </w:rPr>
      </w:pPr>
      <w:proofErr w:type="spellStart"/>
      <w:r w:rsidRPr="00D11BA7">
        <w:rPr>
          <w:spacing w:val="2"/>
          <w:shd w:val="clear" w:color="auto" w:fill="FFFFFF"/>
        </w:rPr>
        <w:t>Pirkimo</w:t>
      </w:r>
      <w:proofErr w:type="spellEnd"/>
      <w:r w:rsidRPr="00D11BA7">
        <w:rPr>
          <w:spacing w:val="2"/>
          <w:shd w:val="clear" w:color="auto" w:fill="FFFFFF"/>
        </w:rPr>
        <w:t xml:space="preserve"> </w:t>
      </w:r>
      <w:proofErr w:type="spellStart"/>
      <w:r w:rsidRPr="00D11BA7">
        <w:rPr>
          <w:spacing w:val="2"/>
          <w:shd w:val="clear" w:color="auto" w:fill="FFFFFF"/>
        </w:rPr>
        <w:t>organizatorius</w:t>
      </w:r>
      <w:proofErr w:type="spellEnd"/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A116" w14:textId="77777777" w:rsidR="00043F9A" w:rsidRDefault="00043F9A">
      <w:r>
        <w:separator/>
      </w:r>
    </w:p>
  </w:endnote>
  <w:endnote w:type="continuationSeparator" w:id="0">
    <w:p w14:paraId="4202FEA0" w14:textId="77777777" w:rsidR="00043F9A" w:rsidRDefault="0004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B456" w14:textId="77777777" w:rsidR="00043F9A" w:rsidRDefault="00043F9A">
      <w:r>
        <w:separator/>
      </w:r>
    </w:p>
  </w:footnote>
  <w:footnote w:type="continuationSeparator" w:id="0">
    <w:p w14:paraId="1999E4C9" w14:textId="77777777" w:rsidR="00043F9A" w:rsidRDefault="0004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5E3541"/>
    <w:multiLevelType w:val="multilevel"/>
    <w:tmpl w:val="5A6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3"/>
  </w:num>
  <w:num w:numId="2" w16cid:durableId="40397936">
    <w:abstractNumId w:val="2"/>
  </w:num>
  <w:num w:numId="3" w16cid:durableId="1407531890">
    <w:abstractNumId w:val="0"/>
  </w:num>
  <w:num w:numId="4" w16cid:durableId="44481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28E2"/>
    <w:rsid w:val="0001441E"/>
    <w:rsid w:val="00026DE4"/>
    <w:rsid w:val="00026FFC"/>
    <w:rsid w:val="00032E87"/>
    <w:rsid w:val="00043F9A"/>
    <w:rsid w:val="00052998"/>
    <w:rsid w:val="00055533"/>
    <w:rsid w:val="000727C7"/>
    <w:rsid w:val="00094235"/>
    <w:rsid w:val="00094456"/>
    <w:rsid w:val="000A584A"/>
    <w:rsid w:val="000A6F7D"/>
    <w:rsid w:val="000A721E"/>
    <w:rsid w:val="000C26BB"/>
    <w:rsid w:val="000E6C13"/>
    <w:rsid w:val="00107F8F"/>
    <w:rsid w:val="00112938"/>
    <w:rsid w:val="0011461D"/>
    <w:rsid w:val="00124771"/>
    <w:rsid w:val="001278A4"/>
    <w:rsid w:val="00127DF0"/>
    <w:rsid w:val="00135CBE"/>
    <w:rsid w:val="00140C4B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692"/>
    <w:rsid w:val="001F7FA1"/>
    <w:rsid w:val="00207D69"/>
    <w:rsid w:val="00222259"/>
    <w:rsid w:val="00223C34"/>
    <w:rsid w:val="002304CD"/>
    <w:rsid w:val="00235E5B"/>
    <w:rsid w:val="002539EC"/>
    <w:rsid w:val="0025694F"/>
    <w:rsid w:val="0026551A"/>
    <w:rsid w:val="00283410"/>
    <w:rsid w:val="00284208"/>
    <w:rsid w:val="002976E2"/>
    <w:rsid w:val="002E0527"/>
    <w:rsid w:val="002F4B3F"/>
    <w:rsid w:val="00300E3F"/>
    <w:rsid w:val="00302372"/>
    <w:rsid w:val="0030533E"/>
    <w:rsid w:val="00315679"/>
    <w:rsid w:val="00340B85"/>
    <w:rsid w:val="003577E7"/>
    <w:rsid w:val="00363B79"/>
    <w:rsid w:val="00363E19"/>
    <w:rsid w:val="003706CD"/>
    <w:rsid w:val="00384043"/>
    <w:rsid w:val="003903B1"/>
    <w:rsid w:val="00391A4B"/>
    <w:rsid w:val="003A3707"/>
    <w:rsid w:val="003B46D1"/>
    <w:rsid w:val="003D16EC"/>
    <w:rsid w:val="0041009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B13FB"/>
    <w:rsid w:val="004D3E83"/>
    <w:rsid w:val="004D5660"/>
    <w:rsid w:val="004F11AA"/>
    <w:rsid w:val="005016AB"/>
    <w:rsid w:val="00501EB2"/>
    <w:rsid w:val="005063E5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05D4B"/>
    <w:rsid w:val="00610118"/>
    <w:rsid w:val="00612694"/>
    <w:rsid w:val="00615772"/>
    <w:rsid w:val="00617129"/>
    <w:rsid w:val="00630092"/>
    <w:rsid w:val="006335B6"/>
    <w:rsid w:val="006341C1"/>
    <w:rsid w:val="0063730F"/>
    <w:rsid w:val="00637FEF"/>
    <w:rsid w:val="006437E8"/>
    <w:rsid w:val="00643953"/>
    <w:rsid w:val="00643A51"/>
    <w:rsid w:val="00655A2E"/>
    <w:rsid w:val="006572ED"/>
    <w:rsid w:val="006734E3"/>
    <w:rsid w:val="0067579B"/>
    <w:rsid w:val="0069302B"/>
    <w:rsid w:val="00693407"/>
    <w:rsid w:val="006962FE"/>
    <w:rsid w:val="006A12C5"/>
    <w:rsid w:val="006A21C1"/>
    <w:rsid w:val="006A2C7B"/>
    <w:rsid w:val="006B4F87"/>
    <w:rsid w:val="006E3949"/>
    <w:rsid w:val="00710C79"/>
    <w:rsid w:val="00721826"/>
    <w:rsid w:val="00731A4C"/>
    <w:rsid w:val="00732935"/>
    <w:rsid w:val="0074316A"/>
    <w:rsid w:val="00744723"/>
    <w:rsid w:val="00751982"/>
    <w:rsid w:val="00770409"/>
    <w:rsid w:val="00770701"/>
    <w:rsid w:val="00772DFC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560D4"/>
    <w:rsid w:val="00864E43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22BDB"/>
    <w:rsid w:val="00926C08"/>
    <w:rsid w:val="009338C5"/>
    <w:rsid w:val="0093596C"/>
    <w:rsid w:val="00936D08"/>
    <w:rsid w:val="009407F0"/>
    <w:rsid w:val="0094379A"/>
    <w:rsid w:val="009534A1"/>
    <w:rsid w:val="009724CB"/>
    <w:rsid w:val="009733C4"/>
    <w:rsid w:val="009800F1"/>
    <w:rsid w:val="00986CD5"/>
    <w:rsid w:val="00996622"/>
    <w:rsid w:val="009975C9"/>
    <w:rsid w:val="009A5EFD"/>
    <w:rsid w:val="009A68E2"/>
    <w:rsid w:val="009C27CF"/>
    <w:rsid w:val="009C4744"/>
    <w:rsid w:val="009D1FA8"/>
    <w:rsid w:val="009E2148"/>
    <w:rsid w:val="009E5CF0"/>
    <w:rsid w:val="00A008F4"/>
    <w:rsid w:val="00A027BF"/>
    <w:rsid w:val="00A042B4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5ED1"/>
    <w:rsid w:val="00AD7642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9452C"/>
    <w:rsid w:val="00B97DDF"/>
    <w:rsid w:val="00BA6FC9"/>
    <w:rsid w:val="00BB0DD0"/>
    <w:rsid w:val="00BB2DC8"/>
    <w:rsid w:val="00BB4D72"/>
    <w:rsid w:val="00BC0351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4F51"/>
    <w:rsid w:val="00C558EA"/>
    <w:rsid w:val="00C57C68"/>
    <w:rsid w:val="00C62531"/>
    <w:rsid w:val="00C64395"/>
    <w:rsid w:val="00C672DE"/>
    <w:rsid w:val="00C77A9E"/>
    <w:rsid w:val="00C81616"/>
    <w:rsid w:val="00C956E2"/>
    <w:rsid w:val="00CA3A64"/>
    <w:rsid w:val="00CA7656"/>
    <w:rsid w:val="00CB654B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A4FDB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2F85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Jurgita Bagdonienė</cp:lastModifiedBy>
  <cp:revision>20</cp:revision>
  <cp:lastPrinted>2023-03-24T08:15:00Z</cp:lastPrinted>
  <dcterms:created xsi:type="dcterms:W3CDTF">2025-04-22T07:59:00Z</dcterms:created>
  <dcterms:modified xsi:type="dcterms:W3CDTF">2025-11-19T14:23:00Z</dcterms:modified>
</cp:coreProperties>
</file>