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55396" w14:textId="77777777" w:rsidR="00AB3348" w:rsidRPr="00F01A19" w:rsidRDefault="00AB3348" w:rsidP="00A22DAC">
      <w:pPr>
        <w:tabs>
          <w:tab w:val="center" w:pos="4908"/>
          <w:tab w:val="left" w:pos="7305"/>
        </w:tabs>
        <w:ind w:right="-178"/>
        <w:jc w:val="both"/>
        <w:rPr>
          <w:rFonts w:ascii="Arial" w:eastAsia="Times New Roman" w:hAnsi="Arial" w:cs="Arial"/>
          <w:b/>
          <w:sz w:val="22"/>
          <w:szCs w:val="22"/>
          <w:lang w:val="lt-LT"/>
        </w:rPr>
      </w:pPr>
      <w:r w:rsidRPr="00F01A19">
        <w:rPr>
          <w:rFonts w:ascii="Arial" w:eastAsia="Times New Roman" w:hAnsi="Arial" w:cs="Arial"/>
          <w:b/>
          <w:sz w:val="22"/>
          <w:szCs w:val="22"/>
          <w:lang w:val="lt-LT"/>
        </w:rPr>
        <w:t>Reikalavimai tiekėjų kvalifikacijai</w:t>
      </w:r>
    </w:p>
    <w:p w14:paraId="31D492A3" w14:textId="77777777" w:rsidR="00AB3348" w:rsidRPr="00F01A19" w:rsidRDefault="00AB3348" w:rsidP="00184B18">
      <w:pPr>
        <w:pStyle w:val="Sraopastraipa"/>
        <w:tabs>
          <w:tab w:val="left" w:pos="709"/>
        </w:tabs>
        <w:spacing w:after="0" w:line="240" w:lineRule="auto"/>
        <w:ind w:left="0"/>
        <w:jc w:val="both"/>
        <w:rPr>
          <w:rFonts w:ascii="Arial" w:eastAsia="Times New Roman" w:hAnsi="Arial" w:cs="Arial"/>
          <w:b/>
          <w:lang w:val="lt-LT"/>
        </w:rPr>
      </w:pPr>
    </w:p>
    <w:p w14:paraId="3FA2B4F6" w14:textId="622C67B1" w:rsidR="00005329" w:rsidRPr="00F01A19" w:rsidRDefault="00005329" w:rsidP="00005329">
      <w:pPr>
        <w:pStyle w:val="Sraopastraipa"/>
        <w:spacing w:after="0" w:line="240" w:lineRule="auto"/>
        <w:ind w:left="0" w:firstLine="709"/>
        <w:jc w:val="both"/>
        <w:rPr>
          <w:rFonts w:ascii="Arial" w:hAnsi="Arial" w:cs="Arial"/>
          <w:lang w:val="lt-LT"/>
        </w:rPr>
      </w:pPr>
      <w:r w:rsidRPr="00F01A19">
        <w:rPr>
          <w:rFonts w:ascii="Arial" w:hAnsi="Arial" w:cs="Arial"/>
          <w:lang w:val="lt-LT"/>
        </w:rPr>
        <w:t>Tiekėjas turi atitikti žemiau nurodytus reikalavimus dėl pašalinimo pagrindų nebuvimo (Eil. Nr. 1-11) ir kvalifikacijos reikalavimus (</w:t>
      </w:r>
      <w:r>
        <w:rPr>
          <w:rFonts w:ascii="Arial" w:hAnsi="Arial" w:cs="Arial"/>
          <w:lang w:val="lt-LT"/>
        </w:rPr>
        <w:t>12-1</w:t>
      </w:r>
      <w:r w:rsidR="005F30E8">
        <w:rPr>
          <w:rFonts w:ascii="Arial" w:hAnsi="Arial" w:cs="Arial"/>
          <w:lang w:val="lt-LT"/>
        </w:rPr>
        <w:t>4</w:t>
      </w:r>
      <w:r w:rsidRPr="00F01A19">
        <w:rPr>
          <w:rFonts w:ascii="Arial" w:hAnsi="Arial" w:cs="Arial"/>
          <w:lang w:val="lt-LT"/>
        </w:rPr>
        <w:t xml:space="preserve">). Tiekėjo kvalifikacija turi būti įgyta </w:t>
      </w:r>
      <w:r w:rsidRPr="009F7149">
        <w:rPr>
          <w:rFonts w:ascii="Arial" w:hAnsi="Arial" w:cs="Arial"/>
          <w:lang w:val="lt-LT"/>
        </w:rPr>
        <w:t>iki paraiškų pateikimo termino pabaigos, o kai paraiška teikiama suėjus nustatytam pirminiam konkrečiam paraiškų pateikimo terminui – iki tiekėjo paraiškos pateikimo dienos</w:t>
      </w:r>
      <w:r w:rsidRPr="00F01A19">
        <w:rPr>
          <w:rFonts w:ascii="Arial" w:hAnsi="Arial" w:cs="Arial"/>
          <w:lang w:val="lt-LT"/>
        </w:rPr>
        <w:t xml:space="preserve">. </w:t>
      </w:r>
    </w:p>
    <w:p w14:paraId="79B28759" w14:textId="77777777" w:rsidR="00AB3348" w:rsidRPr="00F01A19" w:rsidRDefault="00AB3348" w:rsidP="00D5130C">
      <w:pPr>
        <w:ind w:firstLine="709"/>
        <w:jc w:val="both"/>
        <w:rPr>
          <w:rFonts w:ascii="Arial" w:hAnsi="Arial" w:cs="Arial"/>
          <w:sz w:val="22"/>
          <w:szCs w:val="22"/>
          <w:lang w:val="lt-LT"/>
        </w:rPr>
      </w:pPr>
    </w:p>
    <w:tbl>
      <w:tblPr>
        <w:tblStyle w:val="Lentelstinklelis"/>
        <w:tblpPr w:leftFromText="180" w:rightFromText="180" w:vertAnchor="text" w:horzAnchor="margin" w:tblpY="83"/>
        <w:tblW w:w="5000" w:type="pct"/>
        <w:tblLook w:val="04A0" w:firstRow="1" w:lastRow="0" w:firstColumn="1" w:lastColumn="0" w:noHBand="0" w:noVBand="1"/>
      </w:tblPr>
      <w:tblGrid>
        <w:gridCol w:w="522"/>
        <w:gridCol w:w="5060"/>
        <w:gridCol w:w="5341"/>
        <w:gridCol w:w="3191"/>
      </w:tblGrid>
      <w:tr w:rsidR="00A30146" w:rsidRPr="00F01A19" w14:paraId="6DE74917" w14:textId="77777777" w:rsidTr="00650D46">
        <w:trPr>
          <w:trHeight w:val="416"/>
        </w:trPr>
        <w:tc>
          <w:tcPr>
            <w:tcW w:w="185" w:type="pct"/>
          </w:tcPr>
          <w:p w14:paraId="50FF4F1A" w14:textId="77777777" w:rsidR="00A30146" w:rsidRPr="00F01A19" w:rsidRDefault="00A30146" w:rsidP="00D554CA">
            <w:pPr>
              <w:jc w:val="center"/>
              <w:rPr>
                <w:rFonts w:ascii="Arial" w:hAnsi="Arial" w:cs="Arial"/>
                <w:b/>
                <w:sz w:val="22"/>
                <w:szCs w:val="22"/>
                <w:lang w:val="lt-LT"/>
              </w:rPr>
            </w:pPr>
          </w:p>
        </w:tc>
        <w:tc>
          <w:tcPr>
            <w:tcW w:w="2324" w:type="pct"/>
          </w:tcPr>
          <w:p w14:paraId="6D8A7654" w14:textId="77777777" w:rsidR="00A30146" w:rsidRPr="00F01A19" w:rsidRDefault="00A30146" w:rsidP="00D554CA">
            <w:pPr>
              <w:jc w:val="center"/>
              <w:rPr>
                <w:rFonts w:ascii="Arial" w:hAnsi="Arial" w:cs="Arial"/>
                <w:b/>
                <w:sz w:val="22"/>
                <w:szCs w:val="22"/>
                <w:lang w:val="lt-LT"/>
              </w:rPr>
            </w:pPr>
            <w:r w:rsidRPr="00F01A19">
              <w:rPr>
                <w:rFonts w:ascii="Arial" w:hAnsi="Arial" w:cs="Arial"/>
                <w:b/>
                <w:sz w:val="22"/>
                <w:szCs w:val="22"/>
                <w:lang w:val="lt-LT"/>
              </w:rPr>
              <w:t>Reikalavimas</w:t>
            </w:r>
          </w:p>
        </w:tc>
        <w:tc>
          <w:tcPr>
            <w:tcW w:w="829" w:type="pct"/>
          </w:tcPr>
          <w:p w14:paraId="73EA6534" w14:textId="77777777" w:rsidR="00A30146" w:rsidRPr="00F01A19" w:rsidRDefault="00A30146" w:rsidP="00D554CA">
            <w:pPr>
              <w:jc w:val="center"/>
              <w:rPr>
                <w:rFonts w:ascii="Arial" w:hAnsi="Arial" w:cs="Arial"/>
                <w:b/>
                <w:sz w:val="22"/>
                <w:szCs w:val="22"/>
                <w:lang w:val="lt-LT"/>
              </w:rPr>
            </w:pPr>
            <w:r w:rsidRPr="00F01A19">
              <w:rPr>
                <w:rFonts w:ascii="Arial" w:hAnsi="Arial" w:cs="Arial"/>
                <w:b/>
                <w:sz w:val="22"/>
                <w:szCs w:val="22"/>
                <w:lang w:val="lt-LT"/>
              </w:rPr>
              <w:t>Įrodantis dokumentas</w:t>
            </w:r>
          </w:p>
        </w:tc>
        <w:tc>
          <w:tcPr>
            <w:tcW w:w="1662" w:type="pct"/>
          </w:tcPr>
          <w:p w14:paraId="0239834A" w14:textId="77777777" w:rsidR="00A30146" w:rsidRPr="00F01A19" w:rsidRDefault="00A30146" w:rsidP="00D554CA">
            <w:pPr>
              <w:jc w:val="center"/>
              <w:rPr>
                <w:rFonts w:ascii="Arial" w:hAnsi="Arial" w:cs="Arial"/>
                <w:b/>
                <w:sz w:val="22"/>
                <w:szCs w:val="22"/>
                <w:lang w:val="lt-LT"/>
              </w:rPr>
            </w:pPr>
            <w:r w:rsidRPr="00F01A19">
              <w:rPr>
                <w:rFonts w:ascii="Arial" w:hAnsi="Arial" w:cs="Arial"/>
                <w:b/>
                <w:sz w:val="22"/>
                <w:szCs w:val="22"/>
                <w:lang w:val="lt-LT"/>
              </w:rPr>
              <w:t>Atitinkantis subjektas</w:t>
            </w:r>
          </w:p>
        </w:tc>
      </w:tr>
      <w:tr w:rsidR="00A30146" w:rsidRPr="00E74831" w14:paraId="70D01F74" w14:textId="77777777" w:rsidTr="00650D46">
        <w:tc>
          <w:tcPr>
            <w:tcW w:w="185" w:type="pct"/>
          </w:tcPr>
          <w:p w14:paraId="5CEBFC80"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1.</w:t>
            </w:r>
          </w:p>
        </w:tc>
        <w:tc>
          <w:tcPr>
            <w:tcW w:w="2324" w:type="pct"/>
          </w:tcPr>
          <w:p w14:paraId="6442B229" w14:textId="2D0E960D"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Tiekėjui, kuris yra fizinis asmuo, 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r w:rsidRPr="00F01A19">
              <w:rPr>
                <w:rFonts w:ascii="Arial" w:hAnsi="Arial" w:cs="Arial"/>
                <w:sz w:val="22"/>
                <w:szCs w:val="22"/>
                <w:lang w:val="lt-LT"/>
              </w:rPr>
              <w:br/>
              <w:t>1) dalyvavimą nusikalstamame susivienijime, jo organizavimą ar vadovavimą jam;</w:t>
            </w:r>
            <w:r w:rsidRPr="00F01A19">
              <w:rPr>
                <w:rFonts w:ascii="Arial" w:hAnsi="Arial" w:cs="Arial"/>
                <w:sz w:val="22"/>
                <w:szCs w:val="22"/>
                <w:lang w:val="lt-LT"/>
              </w:rPr>
              <w:br/>
              <w:t>2) kyšininkavimą, prekybą poveikiu, papirkimą;</w:t>
            </w:r>
            <w:r w:rsidRPr="00F01A19">
              <w:rPr>
                <w:rFonts w:ascii="Arial" w:hAnsi="Arial" w:cs="Arial"/>
                <w:sz w:val="22"/>
                <w:szCs w:val="22"/>
                <w:lang w:val="lt-LT"/>
              </w:rPr>
              <w:b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01A19">
              <w:rPr>
                <w:rFonts w:ascii="Arial" w:hAnsi="Arial" w:cs="Arial"/>
                <w:sz w:val="22"/>
                <w:szCs w:val="22"/>
                <w:lang w:val="lt-LT"/>
              </w:rPr>
              <w:lastRenderedPageBreak/>
              <w:t>finansinius interesus, kaip apibrėžta Konvencijos dėl Europos Bendrijų finansinių interesų apsaugos 1 straipsnyje;</w:t>
            </w:r>
            <w:r w:rsidRPr="00F01A19">
              <w:rPr>
                <w:rFonts w:ascii="Arial" w:hAnsi="Arial" w:cs="Arial"/>
                <w:sz w:val="22"/>
                <w:szCs w:val="22"/>
                <w:lang w:val="lt-LT"/>
              </w:rPr>
              <w:br/>
              <w:t>4) nusikalstamą bankrotą;</w:t>
            </w:r>
            <w:r w:rsidRPr="00F01A19">
              <w:rPr>
                <w:rFonts w:ascii="Arial" w:hAnsi="Arial" w:cs="Arial"/>
                <w:sz w:val="22"/>
                <w:szCs w:val="22"/>
                <w:lang w:val="lt-LT"/>
              </w:rPr>
              <w:br/>
              <w:t>5) teroristinį ir su teroristine veikla susijusį nusikaltimą;</w:t>
            </w:r>
            <w:r w:rsidRPr="00F01A19">
              <w:rPr>
                <w:rFonts w:ascii="Arial" w:hAnsi="Arial" w:cs="Arial"/>
                <w:sz w:val="22"/>
                <w:szCs w:val="22"/>
                <w:lang w:val="lt-LT"/>
              </w:rPr>
              <w:br/>
              <w:t>6) nusikalstamu būdu gauto turto legalizavimą;</w:t>
            </w:r>
            <w:r w:rsidRPr="00F01A19">
              <w:rPr>
                <w:rFonts w:ascii="Arial" w:hAnsi="Arial" w:cs="Arial"/>
                <w:sz w:val="22"/>
                <w:szCs w:val="22"/>
                <w:lang w:val="lt-LT"/>
              </w:rPr>
              <w:br/>
              <w:t>7) prekybą žmonėmis, vaiko pirkimą arba pardavimą;</w:t>
            </w:r>
            <w:r w:rsidRPr="00F01A19">
              <w:rPr>
                <w:rFonts w:ascii="Arial" w:hAnsi="Arial" w:cs="Arial"/>
                <w:sz w:val="22"/>
                <w:szCs w:val="22"/>
                <w:lang w:val="lt-LT"/>
              </w:rPr>
              <w:br/>
              <w:t>8) iš kitos valstybės tiekėjo atliktą nusikaltimą, apibrėžtą Direktyvos 2014/24/ES 57 straipsnio 1 dalyje išvardytus Europos Sąjungos teisės aktus įgyvendinančiuose kitų valstybių teisės aktuose.</w:t>
            </w:r>
            <w:r w:rsidRPr="00F01A19">
              <w:rPr>
                <w:rFonts w:ascii="Arial" w:hAnsi="Arial" w:cs="Arial"/>
                <w:sz w:val="22"/>
                <w:szCs w:val="22"/>
                <w:lang w:val="lt-LT"/>
              </w:rPr>
              <w:br/>
              <w:t>Taip pat už šiame reikalavime išvardytas veikas  tiekėjui, kuris yra juridinis asmuo, kita organizacija ar jos padalinys, per pastaruosius 5 (penkerius) metus nebuvo priimtas ir įsiteisėjęs apkaltinamasis teismo nuosprendis.</w:t>
            </w:r>
          </w:p>
        </w:tc>
        <w:tc>
          <w:tcPr>
            <w:tcW w:w="829" w:type="pct"/>
          </w:tcPr>
          <w:p w14:paraId="6DB9ABCE" w14:textId="30FD2F78"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00005329">
              <w:rPr>
                <w:rFonts w:ascii="Arial" w:hAnsi="Arial" w:cs="Arial"/>
                <w:sz w:val="22"/>
                <w:szCs w:val="22"/>
                <w:lang w:val="lt-LT"/>
              </w:rPr>
              <w:t>12</w:t>
            </w:r>
            <w:r w:rsidRPr="00F01A19">
              <w:rPr>
                <w:rFonts w:ascii="Arial" w:hAnsi="Arial" w:cs="Arial"/>
                <w:sz w:val="22"/>
                <w:szCs w:val="22"/>
                <w:lang w:val="lt-LT"/>
              </w:rPr>
              <w:t>0 (</w:t>
            </w:r>
            <w:r w:rsidR="00005329">
              <w:rPr>
                <w:rFonts w:ascii="Arial" w:hAnsi="Arial" w:cs="Arial"/>
                <w:sz w:val="22"/>
                <w:szCs w:val="22"/>
                <w:lang w:val="lt-LT"/>
              </w:rPr>
              <w:t>vienas šimtas dvi</w:t>
            </w:r>
            <w:r w:rsidRPr="00F01A19">
              <w:rPr>
                <w:rFonts w:ascii="Arial" w:hAnsi="Arial" w:cs="Arial"/>
                <w:sz w:val="22"/>
                <w:szCs w:val="22"/>
                <w:lang w:val="lt-LT"/>
              </w:rPr>
              <w:t>dešimt) kalendorinių dienų iki paraiškų pateikimo termino pabaigos. Jei dokumentas išduotas anksčiau, tačiau jame nurodytas galiojimo terminas ilgesnis nei paraiškų pateikimo terminas, toks dokumentas jo galiojimo laikotarpiu yra priimtinas.</w:t>
            </w:r>
          </w:p>
        </w:tc>
        <w:tc>
          <w:tcPr>
            <w:tcW w:w="1662" w:type="pct"/>
          </w:tcPr>
          <w:p w14:paraId="0700E0AC" w14:textId="06AD8AB4"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00A30146"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00A30146" w:rsidRPr="00F01A19">
              <w:rPr>
                <w:rFonts w:ascii="Arial" w:hAnsi="Arial" w:cs="Arial"/>
                <w:sz w:val="22"/>
                <w:szCs w:val="22"/>
                <w:lang w:val="lt-LT"/>
              </w:rPr>
              <w:t xml:space="preserve"> ūkio subjektas, kurio pajėgumais remiasi tiekėjas</w:t>
            </w:r>
          </w:p>
        </w:tc>
      </w:tr>
      <w:tr w:rsidR="00A30146" w:rsidRPr="00E74831" w14:paraId="5E9EEA82" w14:textId="77777777" w:rsidTr="00650D46">
        <w:tc>
          <w:tcPr>
            <w:tcW w:w="185" w:type="pct"/>
          </w:tcPr>
          <w:p w14:paraId="7B539C33"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2.</w:t>
            </w:r>
          </w:p>
        </w:tc>
        <w:tc>
          <w:tcPr>
            <w:tcW w:w="2324" w:type="pct"/>
          </w:tcPr>
          <w:p w14:paraId="519C427E" w14:textId="28C044EF"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yra įvykdęs įsipareigojimus, susijusius su mokesčių, įskaitant socialinio draudimo įmokas, mokėjimu pagal šalies, kurioje jis registruotas, ar šalies, kurioje yra LTG, reikalavimus.</w:t>
            </w:r>
            <w:r w:rsidRPr="00F01A19">
              <w:rPr>
                <w:rFonts w:ascii="Arial" w:hAnsi="Arial" w:cs="Arial"/>
                <w:sz w:val="22"/>
                <w:szCs w:val="22"/>
                <w:lang w:val="lt-LT"/>
              </w:rPr>
              <w:br/>
              <w:t xml:space="preserve">Taip pat tiekėjui, kuris yra fizinis asmuo, per pastaruosius 5 (penkerius) metus nebuvo priimtas ir įsiteisėjęs apkaltinamasis teismo nuosprendis ir šis asmuo neturi neišnykusio ar nepanaikinto teistumo arba tiekėjui, kuris yra juridinis asmuo kita organizacija ar jos padalinys, per pastaruosius 5 (penkerius) metus nebuvo priimtas ir įsiteisėjęs galutinis administracinis sprendimas (jeigu toks sprendimas priimamas pagal tiekėjo šalies teisės aktų reikalavimus) už įsipareigojimų, susijusių su mokesčių, įskaitant socialinio draudimo įmokas, mokėjimu, nevykdymą pagal šalies, kurioje </w:t>
            </w:r>
            <w:r w:rsidRPr="00F01A19">
              <w:rPr>
                <w:rFonts w:ascii="Arial" w:hAnsi="Arial" w:cs="Arial"/>
                <w:sz w:val="22"/>
                <w:szCs w:val="22"/>
                <w:lang w:val="lt-LT"/>
              </w:rPr>
              <w:lastRenderedPageBreak/>
              <w:t>registruotas tiekėjas, ar šalies, kurioje yra LTG, reikalavimus.</w:t>
            </w:r>
          </w:p>
          <w:p w14:paraId="72AFC040"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Tačiau šie reikalavimai netaikomi, jeigu:</w:t>
            </w:r>
            <w:r w:rsidRPr="00F01A19">
              <w:rPr>
                <w:rFonts w:ascii="Arial" w:hAnsi="Arial" w:cs="Arial"/>
                <w:sz w:val="22"/>
                <w:szCs w:val="22"/>
                <w:lang w:val="lt-LT"/>
              </w:rPr>
              <w:br/>
              <w:t>1) tiekėjas yra įsipareigojęs sumokėti mokesčius, įskaitant socialinio draudimo įmokas ir dėl to laikomas jau įvykdžiusiu šiame reikalavime nurodytus įsipareigojimus;</w:t>
            </w:r>
            <w:r w:rsidRPr="00F01A19">
              <w:rPr>
                <w:rFonts w:ascii="Arial" w:hAnsi="Arial" w:cs="Arial"/>
                <w:sz w:val="22"/>
                <w:szCs w:val="22"/>
                <w:lang w:val="lt-LT"/>
              </w:rPr>
              <w:br/>
              <w:t>2) įsiskolinimo suma neviršija 50 Eur (penkiasdešimt eurų);</w:t>
            </w:r>
            <w:r w:rsidRPr="00F01A19">
              <w:rPr>
                <w:rFonts w:ascii="Arial" w:hAnsi="Arial" w:cs="Arial"/>
                <w:sz w:val="22"/>
                <w:szCs w:val="22"/>
                <w:lang w:val="lt-LT"/>
              </w:rPr>
              <w:b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Perkančiajam subjektui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tc>
        <w:tc>
          <w:tcPr>
            <w:tcW w:w="829" w:type="pct"/>
          </w:tcPr>
          <w:p w14:paraId="5B6F4757" w14:textId="57D4BF22"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 xml:space="preserve">1) 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w:t>
            </w:r>
            <w:r w:rsidR="00005329">
              <w:rPr>
                <w:rFonts w:ascii="Arial" w:hAnsi="Arial" w:cs="Arial"/>
                <w:sz w:val="22"/>
                <w:szCs w:val="22"/>
                <w:lang w:val="lt-LT"/>
              </w:rPr>
              <w:t>12</w:t>
            </w:r>
            <w:r w:rsidR="00005329" w:rsidRPr="00F01A19">
              <w:rPr>
                <w:rFonts w:ascii="Arial" w:hAnsi="Arial" w:cs="Arial"/>
                <w:sz w:val="22"/>
                <w:szCs w:val="22"/>
                <w:lang w:val="lt-LT"/>
              </w:rPr>
              <w:t>0 (</w:t>
            </w:r>
            <w:r w:rsidR="00005329">
              <w:rPr>
                <w:rFonts w:ascii="Arial" w:hAnsi="Arial" w:cs="Arial"/>
                <w:sz w:val="22"/>
                <w:szCs w:val="22"/>
                <w:lang w:val="lt-LT"/>
              </w:rPr>
              <w:t>vienas šimtas dvi</w:t>
            </w:r>
            <w:r w:rsidR="00005329" w:rsidRPr="00F01A19">
              <w:rPr>
                <w:rFonts w:ascii="Arial" w:hAnsi="Arial" w:cs="Arial"/>
                <w:sz w:val="22"/>
                <w:szCs w:val="22"/>
                <w:lang w:val="lt-LT"/>
              </w:rPr>
              <w:t>dešimt)</w:t>
            </w:r>
            <w:r w:rsidRPr="00F01A19">
              <w:rPr>
                <w:rFonts w:ascii="Arial" w:hAnsi="Arial" w:cs="Arial"/>
                <w:sz w:val="22"/>
                <w:szCs w:val="22"/>
                <w:lang w:val="lt-LT"/>
              </w:rPr>
              <w:t xml:space="preserve"> kalendorinių dienų iki paraiškų pateikimo termino pabaigos. Jei dokumentas išduotas anksčiau, tačiau jame nurodytas galiojimo terminas ilgesnis nei </w:t>
            </w:r>
            <w:r w:rsidRPr="00F01A19">
              <w:rPr>
                <w:rFonts w:ascii="Arial" w:hAnsi="Arial" w:cs="Arial"/>
                <w:sz w:val="22"/>
                <w:szCs w:val="22"/>
                <w:lang w:val="lt-LT"/>
              </w:rPr>
              <w:lastRenderedPageBreak/>
              <w:t>paraiškų pateikimo terminas, toks dokumentas jo galiojimo laikotarpiu yra priimtinas.</w:t>
            </w:r>
          </w:p>
          <w:p w14:paraId="5710CA9E" w14:textId="46E206F3"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2) Įrodymui, kad tiekėjas yra įvykdęs įsipareigojimus, susijusius su socialinio draudimo įmokų mokėjimu ir neturi nurodyto teistumo, pateikiama:</w:t>
            </w:r>
            <w:r w:rsidRPr="00F01A19">
              <w:rPr>
                <w:rFonts w:ascii="Arial" w:hAnsi="Arial" w:cs="Arial"/>
                <w:sz w:val="22"/>
                <w:szCs w:val="22"/>
                <w:lang w:val="lt-LT"/>
              </w:rPr>
              <w:br/>
              <w:t>2.1) Jeigu tiekėjas yra juridinis asmuo, registruotas Lietuvos Respublikoje, dėl įsipareigojimų įvykdymo įrodymo iš jo nereikalaujama pateikti jokių šį reikalavimą įrodančių dokumentų. LTG tikrina duomenis pats nacionalinėje duomenų bazėje (http://draudejai.sodra.lt/draudeju_viesi_duomenys/). Jeigu dėl „Sodros“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w:t>
            </w:r>
            <w:r w:rsidRPr="00F01A19">
              <w:rPr>
                <w:rFonts w:ascii="Arial" w:hAnsi="Arial" w:cs="Arial"/>
                <w:sz w:val="22"/>
                <w:szCs w:val="22"/>
                <w:lang w:val="lt-LT"/>
              </w:rPr>
              <w:br/>
              <w:t>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w:t>
            </w:r>
            <w:r w:rsidRPr="00F01A19">
              <w:rPr>
                <w:rFonts w:ascii="Arial" w:hAnsi="Arial" w:cs="Arial"/>
                <w:sz w:val="22"/>
                <w:szCs w:val="22"/>
                <w:lang w:val="lt-LT"/>
              </w:rPr>
              <w:br/>
            </w:r>
            <w:r w:rsidRPr="00F01A19">
              <w:rPr>
                <w:rFonts w:ascii="Arial" w:hAnsi="Arial" w:cs="Arial"/>
                <w:sz w:val="22"/>
                <w:szCs w:val="22"/>
                <w:lang w:val="lt-LT"/>
              </w:rPr>
              <w:lastRenderedPageBreak/>
              <w:t>2.3) Kitos valstybės tiekėjas, kuris yra fizinis arba juridinis asmuo, pateikia šalies, kurioje jis yra registruotas, kompetentingos valstybės institucijos išduotą pažymą (pateikiama skaitmeninė dokumento kopija).</w:t>
            </w:r>
          </w:p>
          <w:p w14:paraId="3A39EC76" w14:textId="21D732E2"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 xml:space="preserve">2.2 ir 2.3 punkte nurodyti dokumentai turi būti išduoti ne anksčiau kaip </w:t>
            </w:r>
            <w:r w:rsidR="00005329">
              <w:rPr>
                <w:rFonts w:ascii="Arial" w:hAnsi="Arial" w:cs="Arial"/>
                <w:sz w:val="22"/>
                <w:szCs w:val="22"/>
                <w:lang w:val="lt-LT"/>
              </w:rPr>
              <w:t>12</w:t>
            </w:r>
            <w:r w:rsidR="00005329" w:rsidRPr="00F01A19">
              <w:rPr>
                <w:rFonts w:ascii="Arial" w:hAnsi="Arial" w:cs="Arial"/>
                <w:sz w:val="22"/>
                <w:szCs w:val="22"/>
                <w:lang w:val="lt-LT"/>
              </w:rPr>
              <w:t>0 (</w:t>
            </w:r>
            <w:r w:rsidR="00005329">
              <w:rPr>
                <w:rFonts w:ascii="Arial" w:hAnsi="Arial" w:cs="Arial"/>
                <w:sz w:val="22"/>
                <w:szCs w:val="22"/>
                <w:lang w:val="lt-LT"/>
              </w:rPr>
              <w:t>vienas šimtas dvi</w:t>
            </w:r>
            <w:r w:rsidR="00005329" w:rsidRPr="00F01A19">
              <w:rPr>
                <w:rFonts w:ascii="Arial" w:hAnsi="Arial" w:cs="Arial"/>
                <w:sz w:val="22"/>
                <w:szCs w:val="22"/>
                <w:lang w:val="lt-LT"/>
              </w:rPr>
              <w:t>dešimt)</w:t>
            </w:r>
            <w:r w:rsidRPr="00F01A19">
              <w:rPr>
                <w:rFonts w:ascii="Arial" w:hAnsi="Arial" w:cs="Arial"/>
                <w:sz w:val="22"/>
                <w:szCs w:val="22"/>
                <w:lang w:val="lt-LT"/>
              </w:rPr>
              <w:t xml:space="preserve"> kalendorinių dienų iki paraiškų pateikimo termino pabaigos. Jei dokumentas išduotas anksčiau, tačiau jis galioja jo vertinimo metu, toks dokumentas yra priimtinas.</w:t>
            </w:r>
          </w:p>
        </w:tc>
        <w:tc>
          <w:tcPr>
            <w:tcW w:w="1662" w:type="pct"/>
          </w:tcPr>
          <w:p w14:paraId="5B313545" w14:textId="330D86B0" w:rsidR="00A30146" w:rsidRPr="00F01A19" w:rsidRDefault="00005329" w:rsidP="00A22DAC">
            <w:pPr>
              <w:jc w:val="both"/>
              <w:rPr>
                <w:rFonts w:ascii="Arial" w:hAnsi="Arial" w:cs="Arial"/>
                <w:sz w:val="22"/>
                <w:szCs w:val="22"/>
                <w:lang w:val="lt-LT"/>
              </w:rPr>
            </w:pPr>
            <w:r>
              <w:rPr>
                <w:rFonts w:ascii="Arial" w:hAnsi="Arial" w:cs="Arial"/>
                <w:sz w:val="22"/>
                <w:szCs w:val="22"/>
                <w:lang w:val="lt-LT"/>
              </w:rPr>
              <w:lastRenderedPageBreak/>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0D2BC80F" w14:textId="77777777" w:rsidTr="00650D46">
        <w:tc>
          <w:tcPr>
            <w:tcW w:w="185" w:type="pct"/>
          </w:tcPr>
          <w:p w14:paraId="1197715E"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3.</w:t>
            </w:r>
          </w:p>
        </w:tc>
        <w:tc>
          <w:tcPr>
            <w:tcW w:w="2324" w:type="pct"/>
          </w:tcPr>
          <w:p w14:paraId="79E4EB73" w14:textId="4A500D74"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su kitais tiekėjais nėra sudaręs susitarimų, kuriais siekiama iškreipti konkurenciją atliekamame pirkime (tiekėjas pašalinamas iš pirkimo procedūros, jei LTG dėl šio reikalavimo neatitikties turi įtikinamų duomenų).</w:t>
            </w:r>
          </w:p>
        </w:tc>
        <w:tc>
          <w:tcPr>
            <w:tcW w:w="829" w:type="pct"/>
          </w:tcPr>
          <w:p w14:paraId="5E29A5D8" w14:textId="33ECAC49"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LTG nereikalauja papildomų dokumentų dėl atitikties šiam reikalavimui įrodymo.</w:t>
            </w:r>
          </w:p>
        </w:tc>
        <w:tc>
          <w:tcPr>
            <w:tcW w:w="1662" w:type="pct"/>
          </w:tcPr>
          <w:p w14:paraId="7ECC2E1A" w14:textId="55C2F698"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328B9D63" w14:textId="77777777" w:rsidTr="00650D46">
        <w:tc>
          <w:tcPr>
            <w:tcW w:w="185" w:type="pct"/>
          </w:tcPr>
          <w:p w14:paraId="63A68EEF"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4.</w:t>
            </w:r>
          </w:p>
        </w:tc>
        <w:tc>
          <w:tcPr>
            <w:tcW w:w="2324" w:type="pct"/>
          </w:tcPr>
          <w:p w14:paraId="07C65C77"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neatitinka šio pašalinimo pagrindo –tiekėjas pirkimo metu pateko į interesų konflikto situaciją, kaip apibrėžta Komunalinio sektoriaus įstatymo 33 straipsnyje, ir atitinkamos padėties negalima ištaisyti (laikoma, kad atitinkamos padėties dėl interesų konflikto negalima ištaisyti, jeigu į interesų konfliktą patekę asmenys nulėmė Perkančiojo subjekto (įskaitant Komisiją) sprendimus ir šių sprendimų pakeitimas prieštarautų Komunalinio sektoriaus įstatymo nuostatoms).</w:t>
            </w:r>
          </w:p>
        </w:tc>
        <w:tc>
          <w:tcPr>
            <w:tcW w:w="829" w:type="pct"/>
          </w:tcPr>
          <w:p w14:paraId="5FD5FB73" w14:textId="15802896"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LTG nereikalauja papildomų dokumentų dėl atitikties šiam reikalavimui įrodymo.</w:t>
            </w:r>
          </w:p>
        </w:tc>
        <w:tc>
          <w:tcPr>
            <w:tcW w:w="1662" w:type="pct"/>
          </w:tcPr>
          <w:p w14:paraId="2F1C49CA" w14:textId="02FD40C2"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75C21B8B" w14:textId="77777777" w:rsidTr="00650D46">
        <w:tc>
          <w:tcPr>
            <w:tcW w:w="185" w:type="pct"/>
          </w:tcPr>
          <w:p w14:paraId="3121A0D4"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5.</w:t>
            </w:r>
          </w:p>
        </w:tc>
        <w:tc>
          <w:tcPr>
            <w:tcW w:w="2324" w:type="pct"/>
          </w:tcPr>
          <w:p w14:paraId="7223B1E4"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neatitinka šio pašalinimo pagrindo – dėl tiekėjo pagalbos pasirengiant pirkimui buvo pažeista konkurencija, kaip nustatyta Lietuvos Respublikos viešųjų pirkimų įstatymo 27 straipsnio 3 ir 4 dalyse, ir atitinkamos padėties negalima ištaisyti;</w:t>
            </w:r>
          </w:p>
        </w:tc>
        <w:tc>
          <w:tcPr>
            <w:tcW w:w="829" w:type="pct"/>
          </w:tcPr>
          <w:p w14:paraId="5E6C5F9A" w14:textId="07083A2F"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LTG nereikalauja papildomų dokumentų dėl atitikties šiam reikalavimui įrodymo.</w:t>
            </w:r>
          </w:p>
        </w:tc>
        <w:tc>
          <w:tcPr>
            <w:tcW w:w="1662" w:type="pct"/>
          </w:tcPr>
          <w:p w14:paraId="7E9C86CF" w14:textId="3F70BF45"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2269E223" w14:textId="77777777" w:rsidTr="00650D46">
        <w:tc>
          <w:tcPr>
            <w:tcW w:w="185" w:type="pct"/>
          </w:tcPr>
          <w:p w14:paraId="32A79324"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6.</w:t>
            </w:r>
          </w:p>
        </w:tc>
        <w:tc>
          <w:tcPr>
            <w:tcW w:w="2324" w:type="pct"/>
          </w:tcPr>
          <w:p w14:paraId="61C4986E" w14:textId="5A1F8778"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neatitinka šių pašalinimo pagrindų:</w:t>
            </w:r>
            <w:r w:rsidRPr="00F01A19">
              <w:rPr>
                <w:rFonts w:ascii="Arial" w:hAnsi="Arial" w:cs="Arial"/>
                <w:sz w:val="22"/>
                <w:szCs w:val="22"/>
                <w:lang w:val="lt-LT"/>
              </w:rPr>
              <w:br/>
              <w:t xml:space="preserve">1) tiekėjas Pirkimo procedūrų metu nuslėpė </w:t>
            </w:r>
            <w:r w:rsidRPr="00F01A19">
              <w:rPr>
                <w:rFonts w:ascii="Arial" w:hAnsi="Arial" w:cs="Arial"/>
                <w:sz w:val="22"/>
                <w:szCs w:val="22"/>
                <w:lang w:val="lt-LT"/>
              </w:rPr>
              <w:lastRenderedPageBreak/>
              <w:t>informaciją ar pateikė melagingą informaciją apie Pirkimo dokumentuose nustatytų pašalinimo pagrindų nebuvimą ir atitiktį kvalifikacijos reikalavimams, ir LTG gali tai įrodyti bet kokiomis teisėtomis priemonėmis, arba tiekėjas dėl pateiktos melagingos informacijos negali pateikti  dokumentų, patvirtinančių Pirkimo dokumentuose nustatytų pašalinimo pagrindų nebuvimą ir atitiktį kvalifikacijos reikalavimams.</w:t>
            </w:r>
            <w:r w:rsidRPr="00F01A19">
              <w:rPr>
                <w:rFonts w:ascii="Arial" w:hAnsi="Arial" w:cs="Arial"/>
                <w:sz w:val="22"/>
                <w:szCs w:val="22"/>
                <w:lang w:val="lt-LT"/>
              </w:rPr>
              <w:br/>
              <w:t>2) tiekėjas ankstesnių procedūrų metu nuslėpė 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pašalintas iš pirkimo procedūrų arba per pastaruosius 1 (vienerius) metus buvo priimtas ir įsiteisėjęs teismo sprendimas.</w:t>
            </w:r>
            <w:r w:rsidRPr="00F01A19">
              <w:rPr>
                <w:rFonts w:ascii="Arial" w:hAnsi="Arial" w:cs="Arial"/>
                <w:sz w:val="22"/>
                <w:szCs w:val="22"/>
                <w:lang w:val="lt-LT"/>
              </w:rPr>
              <w:b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829" w:type="pct"/>
          </w:tcPr>
          <w:p w14:paraId="4E189152" w14:textId="4D911A85"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LTG nereikalauja papildomų dokumentų dėl atitikties šiam reikalavimui įrodymo.</w:t>
            </w:r>
          </w:p>
        </w:tc>
        <w:tc>
          <w:tcPr>
            <w:tcW w:w="1662" w:type="pct"/>
          </w:tcPr>
          <w:p w14:paraId="1F8BDD12" w14:textId="496958B8"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w:t>
            </w:r>
            <w:r w:rsidRPr="00F01A19">
              <w:rPr>
                <w:rFonts w:ascii="Arial" w:hAnsi="Arial" w:cs="Arial"/>
                <w:sz w:val="22"/>
                <w:szCs w:val="22"/>
                <w:lang w:val="lt-LT"/>
              </w:rPr>
              <w:lastRenderedPageBreak/>
              <w:t>ūkio subjektas, kurio pajėgumais remiasi tiekėjas</w:t>
            </w:r>
          </w:p>
        </w:tc>
      </w:tr>
      <w:tr w:rsidR="00A30146" w:rsidRPr="00E74831" w14:paraId="1036D41F" w14:textId="77777777" w:rsidTr="00650D46">
        <w:tc>
          <w:tcPr>
            <w:tcW w:w="185" w:type="pct"/>
          </w:tcPr>
          <w:p w14:paraId="53151867"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7.</w:t>
            </w:r>
          </w:p>
        </w:tc>
        <w:tc>
          <w:tcPr>
            <w:tcW w:w="2324" w:type="pct"/>
          </w:tcPr>
          <w:p w14:paraId="6B561064" w14:textId="3FCB0DB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 xml:space="preserve">Tiekėjas neatitinka šio pašalinimo pagrindo – tiekėjas pirkimo metu ėmėsi neteisėtų veiksmų, siekdamas daryti įtaką Perkančiojo subjekto sprendimams, gauti konfidencialios informacijos, kuri suteiktų jam neteisėtą pranašumą pirkimo procedūroje, ar teikė klaidinančią informaciją, kuri </w:t>
            </w:r>
            <w:r w:rsidRPr="00F01A19">
              <w:rPr>
                <w:rFonts w:ascii="Arial" w:hAnsi="Arial" w:cs="Arial"/>
                <w:sz w:val="22"/>
                <w:szCs w:val="22"/>
                <w:lang w:val="lt-LT"/>
              </w:rPr>
              <w:lastRenderedPageBreak/>
              <w:t>gali daryti esminę įtaką Perkančiojo subjekto sprendimams dėl tiekėjų pašalinimo, jų kvalifikacijos vertinimo, laimėtojo nustatymo, ir LTG gali tai įrodyti bet kokiomis teisėtomis priemonėmis.</w:t>
            </w:r>
          </w:p>
        </w:tc>
        <w:tc>
          <w:tcPr>
            <w:tcW w:w="829" w:type="pct"/>
          </w:tcPr>
          <w:p w14:paraId="5FBFB886" w14:textId="228CBC56"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LTG nereikalauja papildomų dokumentų dėl atitikties šiam reikalavimui įrodymo.</w:t>
            </w:r>
          </w:p>
        </w:tc>
        <w:tc>
          <w:tcPr>
            <w:tcW w:w="1662" w:type="pct"/>
          </w:tcPr>
          <w:p w14:paraId="5916D19B" w14:textId="69AA2144"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61CFB025" w14:textId="77777777" w:rsidTr="00650D46">
        <w:tc>
          <w:tcPr>
            <w:tcW w:w="185" w:type="pct"/>
          </w:tcPr>
          <w:p w14:paraId="22746236"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8.</w:t>
            </w:r>
          </w:p>
        </w:tc>
        <w:tc>
          <w:tcPr>
            <w:tcW w:w="2324" w:type="pct"/>
          </w:tcPr>
          <w:p w14:paraId="65E866E4" w14:textId="0FA3C93D"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neatitinka šio pašalinimo pagrindo:</w:t>
            </w:r>
            <w:r w:rsidRPr="00F01A19">
              <w:rPr>
                <w:rFonts w:ascii="Arial" w:hAnsi="Arial" w:cs="Arial"/>
                <w:sz w:val="22"/>
                <w:szCs w:val="22"/>
                <w:lang w:val="lt-LT"/>
              </w:rPr>
              <w:br/>
              <w:t>1) tiekėjas yra neįvykdęs pirkimo sutarties, pirkimo sutarties su Perkančiuoju subjektu ar koncesijos sutarties ar netinkamai ją įvykdęs ir tai buvo esminis pirkimo sutarties pažeidimas, kaip nustatyta Lietuvos Respublikos civiliniame kodekse, dėl kurio per pastaruosius 3 (trejus) metus buvo nutraukta pirkimo sutartis arba per pastaruosius 3 (trejus)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w:t>
            </w:r>
            <w:r w:rsidRPr="00F01A19">
              <w:rPr>
                <w:rFonts w:ascii="Arial" w:hAnsi="Arial" w:cs="Arial"/>
                <w:sz w:val="22"/>
                <w:szCs w:val="22"/>
                <w:lang w:val="lt-LT"/>
              </w:rPr>
              <w:br/>
              <w:t>2) vadovaujantis kitų valstybių teisės aktais, per pastaruosius 3 (trejus) metus nustatyta, kad tiekėjas,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F01A19">
              <w:rPr>
                <w:rFonts w:ascii="Arial" w:hAnsi="Arial" w:cs="Arial"/>
                <w:sz w:val="22"/>
                <w:szCs w:val="22"/>
                <w:lang w:val="lt-LT"/>
              </w:rPr>
              <w:br/>
              <w:t xml:space="preserve">3) tiekėjas yra įsteigtas, siekiant išvengti šio reikalavimo 1-2 punktuose nurodytų pašalinimo </w:t>
            </w:r>
            <w:r w:rsidRPr="00F01A19">
              <w:rPr>
                <w:rFonts w:ascii="Arial" w:hAnsi="Arial" w:cs="Arial"/>
                <w:sz w:val="22"/>
                <w:szCs w:val="22"/>
                <w:lang w:val="lt-LT"/>
              </w:rPr>
              <w:lastRenderedPageBreak/>
              <w:t>pagrindo taikymo ir LTG dėl to turi įtikinamų duomenų.</w:t>
            </w:r>
          </w:p>
        </w:tc>
        <w:tc>
          <w:tcPr>
            <w:tcW w:w="829" w:type="pct"/>
          </w:tcPr>
          <w:p w14:paraId="1FC0184A" w14:textId="586F7CBC"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LTG nereikalauja papildomų dokumentų dėl atitikties šiam reikalavimui įrodymo.</w:t>
            </w:r>
          </w:p>
        </w:tc>
        <w:tc>
          <w:tcPr>
            <w:tcW w:w="1662" w:type="pct"/>
          </w:tcPr>
          <w:p w14:paraId="27709218" w14:textId="0F997DE7"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1F47321C" w14:textId="77777777" w:rsidTr="00650D46">
        <w:tc>
          <w:tcPr>
            <w:tcW w:w="185" w:type="pct"/>
          </w:tcPr>
          <w:p w14:paraId="77A571FA"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9.</w:t>
            </w:r>
          </w:p>
        </w:tc>
        <w:tc>
          <w:tcPr>
            <w:tcW w:w="2324" w:type="pct"/>
          </w:tcPr>
          <w:p w14:paraId="21126B4C"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829" w:type="pct"/>
          </w:tcPr>
          <w:p w14:paraId="5AAB169A" w14:textId="50DDA6CD"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LTG nereikalauja papildomų dokumentų dėl atitikties šiam reikalavimui įrodymo.</w:t>
            </w:r>
          </w:p>
        </w:tc>
        <w:tc>
          <w:tcPr>
            <w:tcW w:w="1662" w:type="pct"/>
          </w:tcPr>
          <w:p w14:paraId="708F0389" w14:textId="5504A787"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44DFD3C5" w14:textId="77777777" w:rsidTr="00650D46">
        <w:tc>
          <w:tcPr>
            <w:tcW w:w="185" w:type="pct"/>
          </w:tcPr>
          <w:p w14:paraId="095A0EAD"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10.</w:t>
            </w:r>
          </w:p>
        </w:tc>
        <w:tc>
          <w:tcPr>
            <w:tcW w:w="2324" w:type="pct"/>
          </w:tcPr>
          <w:p w14:paraId="5EF1C6A8" w14:textId="77777777" w:rsidR="00A30146" w:rsidRPr="00F01A19" w:rsidRDefault="00A30146" w:rsidP="00A22DAC">
            <w:pPr>
              <w:jc w:val="both"/>
              <w:rPr>
                <w:rFonts w:ascii="Arial" w:hAnsi="Arial" w:cs="Arial"/>
                <w:sz w:val="22"/>
                <w:szCs w:val="22"/>
                <w:lang w:val="lt-LT"/>
              </w:rPr>
            </w:pPr>
            <w:proofErr w:type="spellStart"/>
            <w:r w:rsidRPr="00F01A19">
              <w:rPr>
                <w:rFonts w:ascii="Arial" w:hAnsi="Arial" w:cs="Arial"/>
                <w:sz w:val="22"/>
                <w:szCs w:val="22"/>
                <w:lang w:val="lt-LT"/>
              </w:rPr>
              <w:t>Тiekėjas</w:t>
            </w:r>
            <w:proofErr w:type="spellEnd"/>
            <w:r w:rsidRPr="00F01A19">
              <w:rPr>
                <w:rFonts w:ascii="Arial" w:hAnsi="Arial" w:cs="Arial"/>
                <w:sz w:val="22"/>
                <w:szCs w:val="22"/>
                <w:lang w:val="lt-LT"/>
              </w:rPr>
              <w:t xml:space="preserve"> neatitinka šių pašalinimo pagrindų:</w:t>
            </w:r>
            <w:r w:rsidRPr="00F01A19">
              <w:rPr>
                <w:rFonts w:ascii="Arial" w:hAnsi="Arial" w:cs="Arial"/>
                <w:sz w:val="22"/>
                <w:szCs w:val="22"/>
                <w:lang w:val="lt-LT"/>
              </w:rPr>
              <w:b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Pirkimo sutartį);</w:t>
            </w:r>
            <w:r w:rsidRPr="00F01A19">
              <w:rPr>
                <w:rFonts w:ascii="Arial" w:hAnsi="Arial" w:cs="Arial"/>
                <w:sz w:val="22"/>
                <w:szCs w:val="22"/>
                <w:lang w:val="lt-LT"/>
              </w:rPr>
              <w:br/>
              <w:t>2) tiekėjas yra padaręs rimtą profesinį pažeidimą ir dėl to kyla abejonių, kad jis sąžiningai vykdys sudarytą Pirkimo sutartį. Tiekėjas pašalinamas iš pirkimo procedūrų dėl šių pažeidimų:</w:t>
            </w:r>
            <w:r w:rsidRPr="00F01A19">
              <w:rPr>
                <w:rFonts w:ascii="Arial" w:hAnsi="Arial" w:cs="Arial"/>
                <w:sz w:val="22"/>
                <w:szCs w:val="22"/>
                <w:lang w:val="lt-LT"/>
              </w:rPr>
              <w:br/>
              <w:t>a) profesinės etikos pažeidimo, kai nuo tiekėjo pripažinimo nesilaikančiu profesinės etikos normų momento praėjo mažiau kaip vieneri metai;</w:t>
            </w:r>
            <w:r w:rsidRPr="00F01A19">
              <w:rPr>
                <w:rFonts w:ascii="Arial" w:hAnsi="Arial" w:cs="Arial"/>
                <w:sz w:val="22"/>
                <w:szCs w:val="22"/>
                <w:lang w:val="lt-LT"/>
              </w:rPr>
              <w:br/>
              <w:t xml:space="preserve">b) konkurencijos, darbuotojų saugos ir sveikatos, </w:t>
            </w:r>
            <w:r w:rsidRPr="00F01A19">
              <w:rPr>
                <w:rFonts w:ascii="Arial" w:hAnsi="Arial" w:cs="Arial"/>
                <w:sz w:val="22"/>
                <w:szCs w:val="22"/>
                <w:lang w:val="lt-LT"/>
              </w:rPr>
              <w:lastRenderedPageBreak/>
              <w:t>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r w:rsidRPr="00F01A19">
              <w:rPr>
                <w:rFonts w:ascii="Arial" w:hAnsi="Arial" w:cs="Arial"/>
                <w:sz w:val="22"/>
                <w:szCs w:val="22"/>
                <w:lang w:val="lt-LT"/>
              </w:rPr>
              <w:b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tc>
        <w:tc>
          <w:tcPr>
            <w:tcW w:w="829" w:type="pct"/>
          </w:tcPr>
          <w:p w14:paraId="7C5F03A1" w14:textId="2448D061"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lastRenderedPageBreak/>
              <w:t>LTG nereikalauja papildomų dokumentų dėl atitikties šiam reikalavimui įrodymo, išskyrus 1 punkte nurodytą reikalavimą. Pagrįsdamas 1 punkto reikalavimą tiekėjas turi pateikti:</w:t>
            </w:r>
            <w:r w:rsidRPr="00F01A19">
              <w:rPr>
                <w:rFonts w:ascii="Arial" w:hAnsi="Arial" w:cs="Arial"/>
                <w:sz w:val="22"/>
                <w:szCs w:val="22"/>
                <w:lang w:val="lt-LT"/>
              </w:rPr>
              <w:br/>
              <w:t>1) Jeigu tiekėjas yra juridinis asmuo, registruotas Lietuvos Respublikoje, iš jo nereikalaujama pateikti jokių reikalavimą įrodančių dokumentų.</w:t>
            </w:r>
            <w:r w:rsidRPr="00F01A19">
              <w:rPr>
                <w:rFonts w:ascii="Arial" w:hAnsi="Arial" w:cs="Arial"/>
                <w:sz w:val="22"/>
                <w:szCs w:val="22"/>
                <w:lang w:val="lt-LT"/>
              </w:rPr>
              <w:br/>
              <w:t>LTG tikrina duomenis pats nacionalinėje duomenų bazėje (http://www.registrucentras.lt/jar/p/index.php). Jeigu dėl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w:t>
            </w:r>
            <w:r w:rsidRPr="00F01A19">
              <w:rPr>
                <w:rFonts w:ascii="Arial" w:hAnsi="Arial" w:cs="Arial"/>
                <w:sz w:val="22"/>
                <w:szCs w:val="22"/>
                <w:lang w:val="lt-LT"/>
              </w:rPr>
              <w:b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w:t>
            </w:r>
            <w:r w:rsidRPr="00F01A19">
              <w:rPr>
                <w:rFonts w:ascii="Arial" w:hAnsi="Arial" w:cs="Arial"/>
                <w:sz w:val="22"/>
                <w:szCs w:val="22"/>
                <w:lang w:val="lt-LT"/>
              </w:rPr>
              <w:lastRenderedPageBreak/>
              <w:t>skaitmeninė dokumento kopija).</w:t>
            </w:r>
            <w:r w:rsidRPr="00F01A19">
              <w:rPr>
                <w:rFonts w:ascii="Arial" w:hAnsi="Arial" w:cs="Arial"/>
                <w:sz w:val="22"/>
                <w:szCs w:val="22"/>
                <w:lang w:val="lt-LT"/>
              </w:rPr>
              <w:br/>
              <w:t>3) Kitos valstybės tiekėjas, kuris yra fizinis arba juridinis asmuo, pateikia šalies, kurioje jis yra registruotas, kompetentingos valstybės institucijos išduotą pažymą (pateikiama skaitmeninė dokumento kopija).</w:t>
            </w:r>
            <w:r w:rsidRPr="00F01A19">
              <w:rPr>
                <w:rFonts w:ascii="Arial" w:hAnsi="Arial" w:cs="Arial"/>
                <w:sz w:val="22"/>
                <w:szCs w:val="22"/>
                <w:lang w:val="lt-LT"/>
              </w:rPr>
              <w:br/>
              <w:t xml:space="preserve">4) Nurodyti dokumentai turi būti išduoti ne anksčiau kaip </w:t>
            </w:r>
            <w:r w:rsidR="00005329">
              <w:rPr>
                <w:rFonts w:ascii="Arial" w:hAnsi="Arial" w:cs="Arial"/>
                <w:sz w:val="22"/>
                <w:szCs w:val="22"/>
                <w:lang w:val="lt-LT"/>
              </w:rPr>
              <w:t>12</w:t>
            </w:r>
            <w:r w:rsidR="00005329" w:rsidRPr="00F01A19">
              <w:rPr>
                <w:rFonts w:ascii="Arial" w:hAnsi="Arial" w:cs="Arial"/>
                <w:sz w:val="22"/>
                <w:szCs w:val="22"/>
                <w:lang w:val="lt-LT"/>
              </w:rPr>
              <w:t>0 (</w:t>
            </w:r>
            <w:r w:rsidR="00005329">
              <w:rPr>
                <w:rFonts w:ascii="Arial" w:hAnsi="Arial" w:cs="Arial"/>
                <w:sz w:val="22"/>
                <w:szCs w:val="22"/>
                <w:lang w:val="lt-LT"/>
              </w:rPr>
              <w:t>vienas šimtas dvi</w:t>
            </w:r>
            <w:r w:rsidR="00005329" w:rsidRPr="00F01A19">
              <w:rPr>
                <w:rFonts w:ascii="Arial" w:hAnsi="Arial" w:cs="Arial"/>
                <w:sz w:val="22"/>
                <w:szCs w:val="22"/>
                <w:lang w:val="lt-LT"/>
              </w:rPr>
              <w:t>dešimt)</w:t>
            </w:r>
            <w:r w:rsidRPr="00F01A19">
              <w:rPr>
                <w:rFonts w:ascii="Arial" w:hAnsi="Arial" w:cs="Arial"/>
                <w:sz w:val="22"/>
                <w:szCs w:val="22"/>
                <w:lang w:val="lt-LT"/>
              </w:rPr>
              <w:t xml:space="preserve"> kalendorinių dienų iki paraiškų pateikimo termino pabaigos. Jei dokumentas išduotas anksčiau, tačiau jis galioja jo vertinimo metu, toks dokumentas yra priimtinas.</w:t>
            </w:r>
          </w:p>
        </w:tc>
        <w:tc>
          <w:tcPr>
            <w:tcW w:w="1662" w:type="pct"/>
          </w:tcPr>
          <w:p w14:paraId="641B2734" w14:textId="608B5659" w:rsidR="00A30146" w:rsidRPr="00F01A19" w:rsidRDefault="00005329" w:rsidP="00A22DAC">
            <w:pPr>
              <w:jc w:val="both"/>
              <w:rPr>
                <w:rFonts w:ascii="Arial" w:hAnsi="Arial" w:cs="Arial"/>
                <w:sz w:val="22"/>
                <w:szCs w:val="22"/>
                <w:lang w:val="lt-LT"/>
              </w:rPr>
            </w:pPr>
            <w:r>
              <w:rPr>
                <w:rFonts w:ascii="Arial" w:hAnsi="Arial" w:cs="Arial"/>
                <w:sz w:val="22"/>
                <w:szCs w:val="22"/>
                <w:lang w:val="lt-LT"/>
              </w:rPr>
              <w:lastRenderedPageBreak/>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770A0BBF" w14:textId="77777777" w:rsidTr="00650D46">
        <w:tc>
          <w:tcPr>
            <w:tcW w:w="185" w:type="pct"/>
          </w:tcPr>
          <w:p w14:paraId="59CC1757"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11.</w:t>
            </w:r>
          </w:p>
        </w:tc>
        <w:tc>
          <w:tcPr>
            <w:tcW w:w="2324" w:type="pct"/>
          </w:tcPr>
          <w:p w14:paraId="05A843B1" w14:textId="77777777"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Tiekėjas neatitinka šio pašalinimo pagrindo – tiekėjas neatitinka minimalių patikimo mokesčių mokėtojo kriterijų, nustatytų Lietuvos Respublikos mokesčių administravimo įstatymo 40</w:t>
            </w:r>
            <w:r w:rsidRPr="00A74F20">
              <w:rPr>
                <w:rFonts w:ascii="Arial" w:hAnsi="Arial" w:cs="Arial"/>
                <w:sz w:val="22"/>
                <w:szCs w:val="22"/>
                <w:vertAlign w:val="superscript"/>
                <w:lang w:val="lt-LT"/>
              </w:rPr>
              <w:t>1</w:t>
            </w:r>
            <w:r w:rsidRPr="00F01A19">
              <w:rPr>
                <w:rFonts w:ascii="Arial" w:hAnsi="Arial" w:cs="Arial"/>
                <w:sz w:val="22"/>
                <w:szCs w:val="22"/>
                <w:lang w:val="lt-LT"/>
              </w:rPr>
              <w:t xml:space="preserve"> straipsnio 1 dalyje ir dėl to laikomas padariusiu šiurkštų profesinį pažeidimą.</w:t>
            </w:r>
          </w:p>
        </w:tc>
        <w:tc>
          <w:tcPr>
            <w:tcW w:w="829" w:type="pct"/>
          </w:tcPr>
          <w:p w14:paraId="2339A409" w14:textId="0A29E0E9" w:rsidR="00A30146" w:rsidRPr="00F01A19" w:rsidRDefault="00A30146" w:rsidP="00A22DAC">
            <w:pPr>
              <w:jc w:val="both"/>
              <w:rPr>
                <w:rFonts w:ascii="Arial" w:hAnsi="Arial" w:cs="Arial"/>
                <w:sz w:val="22"/>
                <w:szCs w:val="22"/>
                <w:lang w:val="lt-LT"/>
              </w:rPr>
            </w:pPr>
            <w:r w:rsidRPr="00F01A19">
              <w:rPr>
                <w:rFonts w:ascii="Arial" w:hAnsi="Arial" w:cs="Arial"/>
                <w:sz w:val="22"/>
                <w:szCs w:val="22"/>
                <w:lang w:val="lt-LT"/>
              </w:rPr>
              <w:t>LTG nereikalauja papildomų dokumentų dėl atitikties šiam reikalavimui įrodymo.</w:t>
            </w:r>
            <w:r w:rsidRPr="00F01A19">
              <w:rPr>
                <w:rFonts w:ascii="Arial" w:hAnsi="Arial" w:cs="Arial"/>
                <w:sz w:val="22"/>
                <w:szCs w:val="22"/>
                <w:lang w:val="lt-LT"/>
              </w:rPr>
              <w:br/>
              <w:t>LTG tikrina duomenis pats nacionalinėje duomenų bazėje</w:t>
            </w:r>
            <w:r w:rsidRPr="00F01A19">
              <w:rPr>
                <w:rFonts w:ascii="Arial" w:hAnsi="Arial" w:cs="Arial"/>
                <w:sz w:val="22"/>
                <w:szCs w:val="22"/>
                <w:lang w:val="lt-LT"/>
              </w:rPr>
              <w:br/>
              <w:t>http://www.vmi.lt/cms/informacija-apie-mokesciu-moketojus</w:t>
            </w:r>
          </w:p>
        </w:tc>
        <w:tc>
          <w:tcPr>
            <w:tcW w:w="1662" w:type="pct"/>
          </w:tcPr>
          <w:p w14:paraId="7556B2BA" w14:textId="30E28E62" w:rsidR="00A30146" w:rsidRPr="00F01A19" w:rsidRDefault="00005329" w:rsidP="00A22DAC">
            <w:pPr>
              <w:jc w:val="both"/>
              <w:rPr>
                <w:rFonts w:ascii="Arial" w:hAnsi="Arial" w:cs="Arial"/>
                <w:sz w:val="22"/>
                <w:szCs w:val="22"/>
                <w:lang w:val="lt-LT"/>
              </w:rPr>
            </w:pPr>
            <w:r>
              <w:rPr>
                <w:rFonts w:ascii="Arial" w:hAnsi="Arial" w:cs="Arial"/>
                <w:sz w:val="22"/>
                <w:szCs w:val="22"/>
                <w:lang w:val="lt-LT"/>
              </w:rPr>
              <w:t>T</w:t>
            </w:r>
            <w:r w:rsidRPr="00F01A19">
              <w:rPr>
                <w:rFonts w:ascii="Arial" w:hAnsi="Arial" w:cs="Arial"/>
                <w:sz w:val="22"/>
                <w:szCs w:val="22"/>
                <w:lang w:val="lt-LT"/>
              </w:rPr>
              <w:t>iekėjas arba visi tiekėjų grupės nariai atskirai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5546A8D4" w14:textId="77777777" w:rsidTr="00650D46">
        <w:tc>
          <w:tcPr>
            <w:tcW w:w="185" w:type="pct"/>
          </w:tcPr>
          <w:p w14:paraId="0B6858C2" w14:textId="268D611F" w:rsidR="00A30146" w:rsidRPr="00F01A19" w:rsidRDefault="00A30146" w:rsidP="00A22DAC">
            <w:pPr>
              <w:jc w:val="both"/>
              <w:rPr>
                <w:rFonts w:ascii="Arial" w:hAnsi="Arial" w:cs="Arial"/>
                <w:sz w:val="22"/>
                <w:szCs w:val="22"/>
                <w:lang w:val="lt-LT"/>
              </w:rPr>
            </w:pPr>
            <w:r>
              <w:rPr>
                <w:rFonts w:ascii="Arial" w:hAnsi="Arial" w:cs="Arial"/>
                <w:sz w:val="22"/>
                <w:szCs w:val="22"/>
                <w:lang w:val="lt-LT"/>
              </w:rPr>
              <w:t>12.</w:t>
            </w:r>
          </w:p>
        </w:tc>
        <w:tc>
          <w:tcPr>
            <w:tcW w:w="2324" w:type="pct"/>
          </w:tcPr>
          <w:p w14:paraId="0330BEAF" w14:textId="77777777" w:rsidR="00A30146" w:rsidRPr="00F01A19" w:rsidRDefault="00A30146" w:rsidP="00A30146">
            <w:pPr>
              <w:jc w:val="both"/>
              <w:rPr>
                <w:rFonts w:ascii="Arial" w:hAnsi="Arial" w:cs="Arial"/>
                <w:sz w:val="22"/>
                <w:szCs w:val="22"/>
                <w:lang w:val="lt-LT"/>
              </w:rPr>
            </w:pPr>
            <w:r w:rsidRPr="131BF3BA">
              <w:rPr>
                <w:rFonts w:ascii="Arial" w:hAnsi="Arial" w:cs="Arial"/>
                <w:sz w:val="22"/>
                <w:szCs w:val="22"/>
                <w:lang w:val="lt-LT"/>
              </w:rPr>
              <w:t>Tiekėjas turi teisę atlikti statinio dalies ekspertizę  (Statinių kategorija – ypatingi statiniai; statinių grupė – susisiekimo komunikacijos: geležinkelio kelias (geležinkelio tiltai); statinio ekspertizės darbų sritis: konstrukcijų.</w:t>
            </w:r>
          </w:p>
          <w:p w14:paraId="3D21B4E3" w14:textId="77777777" w:rsidR="00A30146" w:rsidRPr="00F01A19" w:rsidRDefault="00A30146" w:rsidP="00A22DAC">
            <w:pPr>
              <w:jc w:val="both"/>
              <w:rPr>
                <w:rFonts w:ascii="Arial" w:hAnsi="Arial" w:cs="Arial"/>
                <w:sz w:val="22"/>
                <w:szCs w:val="22"/>
                <w:lang w:val="lt-LT"/>
              </w:rPr>
            </w:pPr>
          </w:p>
        </w:tc>
        <w:tc>
          <w:tcPr>
            <w:tcW w:w="829" w:type="pct"/>
          </w:tcPr>
          <w:p w14:paraId="7F1EBDF0" w14:textId="77777777" w:rsidR="00A30146" w:rsidRPr="00F01A19" w:rsidRDefault="00A30146" w:rsidP="00A30146">
            <w:pPr>
              <w:pStyle w:val="Sraopastraipa"/>
              <w:tabs>
                <w:tab w:val="left" w:pos="537"/>
              </w:tabs>
              <w:spacing w:after="0" w:line="240" w:lineRule="auto"/>
              <w:ind w:left="0"/>
              <w:jc w:val="both"/>
              <w:rPr>
                <w:rFonts w:ascii="Arial" w:hAnsi="Arial" w:cs="Arial"/>
                <w:lang w:val="lt-LT"/>
              </w:rPr>
            </w:pPr>
            <w:r w:rsidRPr="00F01A19">
              <w:rPr>
                <w:rFonts w:ascii="Arial" w:hAnsi="Arial" w:cs="Arial"/>
                <w:lang w:val="lt-LT"/>
              </w:rPr>
              <w:t>Pateikiamos Lietuvos Respublikos aplinkos ministerijos nustatyta tvarka išduotų ir galiojančių įmonės kvalifikacijos atestatų, Teisės pripažinimo dokumentų (TPD) skaitmeninės kopijos, kurios įrodo, jog tiekėjas turi teisę Lietuvos Respublikoje atlikti statinių  ekspertizę.</w:t>
            </w:r>
          </w:p>
          <w:p w14:paraId="596995C0" w14:textId="77777777" w:rsidR="00A30146" w:rsidRPr="00F01A19" w:rsidRDefault="00A30146" w:rsidP="00A30146">
            <w:pPr>
              <w:tabs>
                <w:tab w:val="left" w:pos="388"/>
              </w:tabs>
              <w:ind w:left="34"/>
              <w:jc w:val="both"/>
              <w:rPr>
                <w:rFonts w:ascii="Arial" w:hAnsi="Arial" w:cs="Arial"/>
                <w:sz w:val="22"/>
                <w:szCs w:val="22"/>
                <w:lang w:val="lt-LT"/>
              </w:rPr>
            </w:pPr>
            <w:r w:rsidRPr="131BF3BA">
              <w:rPr>
                <w:rFonts w:ascii="Arial" w:hAnsi="Arial" w:cs="Arial"/>
                <w:sz w:val="22"/>
                <w:szCs w:val="22"/>
                <w:lang w:val="lt-LT"/>
              </w:rPr>
              <w:t>Pateikiamas atestatas arba TPD,  suteikiantis teisę atlikti statinio dalies ekspertizę šiems statiniams:  statinių grupė – susisiekimo komunikacijos: geležinkelio kelias (geležinkelio tiltas); statinio ekspertizės darbų sritis: konstrukcijų.</w:t>
            </w:r>
          </w:p>
          <w:p w14:paraId="42A2C070" w14:textId="77777777" w:rsidR="00A30146" w:rsidRPr="00F01A19" w:rsidRDefault="00A30146" w:rsidP="00A30146">
            <w:pPr>
              <w:jc w:val="both"/>
              <w:rPr>
                <w:rFonts w:ascii="Arial" w:eastAsia="Symbol" w:hAnsi="Arial" w:cs="Arial"/>
                <w:sz w:val="22"/>
                <w:szCs w:val="22"/>
                <w:lang w:val="lt-LT"/>
              </w:rPr>
            </w:pPr>
            <w:r w:rsidRPr="00F01A19">
              <w:rPr>
                <w:rFonts w:ascii="Arial" w:hAnsi="Arial" w:cs="Arial"/>
                <w:sz w:val="22"/>
                <w:szCs w:val="22"/>
                <w:lang w:val="lt-LT"/>
              </w:rPr>
              <w:lastRenderedPageBreak/>
              <w:t xml:space="preserve">Atestatų, TPD išdavimo tvarka nustatyta statybos techniniame reglamente </w:t>
            </w:r>
            <w:r w:rsidRPr="00F01A19">
              <w:rPr>
                <w:rFonts w:ascii="Arial" w:hAnsi="Arial" w:cs="Arial"/>
                <w:color w:val="000000" w:themeColor="text1"/>
                <w:sz w:val="22"/>
                <w:szCs w:val="22"/>
                <w:lang w:val="lt-LT"/>
              </w:rPr>
              <w:t>STR 1.02.01:2017 „Statybos dalyvių atestavimo ir teisės pripažinimo tvarkos aprašas“</w:t>
            </w:r>
            <w:r w:rsidRPr="00F01A19">
              <w:rPr>
                <w:rFonts w:ascii="Arial" w:hAnsi="Arial" w:cs="Arial"/>
                <w:sz w:val="22"/>
                <w:szCs w:val="22"/>
                <w:lang w:val="lt-LT"/>
              </w:rPr>
              <w:t xml:space="preserve">. </w:t>
            </w:r>
          </w:p>
          <w:p w14:paraId="78BD72C8" w14:textId="77777777" w:rsidR="00A30146" w:rsidRPr="00F01A19" w:rsidRDefault="00A30146" w:rsidP="00A30146">
            <w:pPr>
              <w:jc w:val="both"/>
              <w:rPr>
                <w:rStyle w:val="Hipersaitas"/>
                <w:rFonts w:ascii="Arial" w:hAnsi="Arial" w:cs="Arial"/>
                <w:sz w:val="22"/>
                <w:szCs w:val="22"/>
              </w:rPr>
            </w:pPr>
            <w:r w:rsidRPr="00F01A19">
              <w:rPr>
                <w:rFonts w:ascii="Arial" w:hAnsi="Arial" w:cs="Arial"/>
                <w:sz w:val="22"/>
                <w:szCs w:val="22"/>
                <w:lang w:val="lt-LT"/>
              </w:rPr>
              <w:t>Daugiau informacijos galima rasti interneto svetainėse http://</w:t>
            </w:r>
            <w:hyperlink r:id="rId10" w:history="1">
              <w:r w:rsidRPr="00F01A19">
                <w:rPr>
                  <w:rStyle w:val="Hipersaitas"/>
                  <w:rFonts w:ascii="Arial" w:hAnsi="Arial" w:cs="Arial"/>
                  <w:sz w:val="22"/>
                  <w:szCs w:val="22"/>
                </w:rPr>
                <w:t>www.spsc</w:t>
              </w:r>
            </w:hyperlink>
            <w:r w:rsidRPr="00F01A19">
              <w:rPr>
                <w:rFonts w:ascii="Arial" w:hAnsi="Arial" w:cs="Arial"/>
                <w:sz w:val="22"/>
                <w:szCs w:val="22"/>
                <w:lang w:val="lt-LT"/>
              </w:rPr>
              <w:t>.</w:t>
            </w:r>
            <w:proofErr w:type="spellStart"/>
            <w:r w:rsidRPr="00F01A19">
              <w:rPr>
                <w:rFonts w:ascii="Arial" w:hAnsi="Arial" w:cs="Arial"/>
                <w:sz w:val="22"/>
                <w:szCs w:val="22"/>
                <w:lang w:val="lt-LT"/>
              </w:rPr>
              <w:t>lt</w:t>
            </w:r>
            <w:proofErr w:type="spellEnd"/>
            <w:r w:rsidRPr="00F01A19">
              <w:rPr>
                <w:rFonts w:ascii="Arial" w:hAnsi="Arial" w:cs="Arial"/>
                <w:sz w:val="22"/>
                <w:szCs w:val="22"/>
                <w:lang w:val="lt-LT"/>
              </w:rPr>
              <w:t xml:space="preserve"> ir http:// </w:t>
            </w:r>
            <w:hyperlink r:id="rId11" w:history="1">
              <w:r w:rsidRPr="00F01A19">
                <w:rPr>
                  <w:rStyle w:val="Hipersaitas"/>
                  <w:rFonts w:ascii="Arial" w:hAnsi="Arial" w:cs="Arial"/>
                  <w:sz w:val="22"/>
                  <w:szCs w:val="22"/>
                </w:rPr>
                <w:t>www.am.lt</w:t>
              </w:r>
            </w:hyperlink>
          </w:p>
          <w:p w14:paraId="16E96AA7" w14:textId="64F7E0A5" w:rsidR="00A30146" w:rsidRDefault="00A30146" w:rsidP="00A30146">
            <w:pPr>
              <w:jc w:val="both"/>
              <w:rPr>
                <w:rFonts w:ascii="Arial" w:hAnsi="Arial" w:cs="Arial"/>
                <w:sz w:val="22"/>
                <w:szCs w:val="22"/>
                <w:lang w:val="lt-LT"/>
              </w:rPr>
            </w:pPr>
            <w:r w:rsidRPr="00F01A19">
              <w:rPr>
                <w:rFonts w:ascii="Arial" w:hAnsi="Arial" w:cs="Arial"/>
                <w:sz w:val="22"/>
                <w:szCs w:val="22"/>
                <w:lang w:val="lt-LT"/>
              </w:rPr>
              <w:t>LTG patikrins duomenis atitinkamuose Statybos produkcijos sertifikavimo centro įmonių kvalifikacijos atestatų ir(arba) teisės pripažinimo dokumentų registruose (</w:t>
            </w:r>
            <w:hyperlink r:id="rId12" w:history="1">
              <w:r w:rsidRPr="00C775BC">
                <w:rPr>
                  <w:rStyle w:val="Hipersaitas"/>
                  <w:rFonts w:ascii="Arial" w:hAnsi="Arial" w:cs="Arial"/>
                  <w:sz w:val="22"/>
                  <w:szCs w:val="22"/>
                  <w:lang w:val="lt-LT"/>
                </w:rPr>
                <w:t>http://www.spsc.lt/registrai</w:t>
              </w:r>
            </w:hyperlink>
            <w:r w:rsidRPr="00F01A19">
              <w:rPr>
                <w:rFonts w:ascii="Arial" w:hAnsi="Arial" w:cs="Arial"/>
                <w:sz w:val="22"/>
                <w:szCs w:val="22"/>
                <w:lang w:val="lt-LT"/>
              </w:rPr>
              <w:t>).</w:t>
            </w:r>
          </w:p>
          <w:p w14:paraId="2E9308E0" w14:textId="7E52F92A" w:rsidR="00A30146" w:rsidRPr="00F01A19" w:rsidRDefault="00A30146" w:rsidP="00A30146">
            <w:pPr>
              <w:jc w:val="both"/>
              <w:rPr>
                <w:rFonts w:ascii="Arial" w:hAnsi="Arial" w:cs="Arial"/>
                <w:sz w:val="22"/>
                <w:szCs w:val="22"/>
                <w:lang w:val="lt-LT"/>
              </w:rPr>
            </w:pPr>
            <w:r w:rsidRPr="00F01A19">
              <w:rPr>
                <w:rFonts w:ascii="Arial" w:hAnsi="Arial" w:cs="Arial"/>
                <w:sz w:val="22"/>
                <w:szCs w:val="22"/>
                <w:lang w:val="lt-LT"/>
              </w:rPr>
              <w:t>* Kitų valstybių tiekėjų  dokumentus, dėl laiku (iki paraiškų pateikimo termino pabaigos) įgytos kvalifikacijos, LTG vertins kaip atitinkančius pirkimo sąlygas,  jeigu kartu su pasiūlymu arba LTG paprašius tiekėjas pateiks dokumentus, įrodančius, kad tiekėjas iki pasiūlymų pateikimo termino pabaigos yra pateikęs prašymą SPSC dėl atestavimo bei teisės pripažinimui reikalingus dokumentus, ir iki Pirkimo sutarties sudarymo pateiks TPD, suteikiantį teisę  vykdyti atitinkamas veiklas Lietuvos Respublikoje.</w:t>
            </w:r>
          </w:p>
          <w:p w14:paraId="51253AF6" w14:textId="77777777" w:rsidR="00A30146" w:rsidRPr="00F01A19" w:rsidRDefault="00A30146" w:rsidP="00A22DAC">
            <w:pPr>
              <w:jc w:val="both"/>
              <w:rPr>
                <w:rFonts w:ascii="Arial" w:hAnsi="Arial" w:cs="Arial"/>
                <w:sz w:val="22"/>
                <w:szCs w:val="22"/>
                <w:lang w:val="lt-LT"/>
              </w:rPr>
            </w:pPr>
          </w:p>
        </w:tc>
        <w:tc>
          <w:tcPr>
            <w:tcW w:w="1662" w:type="pct"/>
          </w:tcPr>
          <w:p w14:paraId="1C53C8AF" w14:textId="71A1F35D" w:rsidR="00A30146" w:rsidRPr="00F01A19" w:rsidRDefault="00005329" w:rsidP="00A22DAC">
            <w:pPr>
              <w:jc w:val="both"/>
              <w:rPr>
                <w:rFonts w:ascii="Arial" w:hAnsi="Arial" w:cs="Arial"/>
                <w:sz w:val="22"/>
                <w:szCs w:val="22"/>
                <w:lang w:val="lt-LT"/>
              </w:rPr>
            </w:pPr>
            <w:r>
              <w:rPr>
                <w:rFonts w:ascii="Arial" w:hAnsi="Arial" w:cs="Arial"/>
                <w:sz w:val="22"/>
                <w:szCs w:val="22"/>
                <w:lang w:val="lt-LT"/>
              </w:rPr>
              <w:lastRenderedPageBreak/>
              <w:t>T</w:t>
            </w:r>
            <w:r w:rsidRPr="00F01A19">
              <w:rPr>
                <w:rFonts w:ascii="Arial" w:hAnsi="Arial" w:cs="Arial"/>
                <w:sz w:val="22"/>
                <w:szCs w:val="22"/>
                <w:lang w:val="lt-LT"/>
              </w:rPr>
              <w:t>iekėjas arba tiekėjų grupės nar</w:t>
            </w:r>
            <w:r w:rsidR="00EE5B97">
              <w:rPr>
                <w:rFonts w:ascii="Arial" w:hAnsi="Arial" w:cs="Arial"/>
                <w:sz w:val="22"/>
                <w:szCs w:val="22"/>
                <w:lang w:val="lt-LT"/>
              </w:rPr>
              <w:t>ys</w:t>
            </w:r>
            <w:r w:rsidRPr="00F01A19">
              <w:rPr>
                <w:rFonts w:ascii="Arial" w:hAnsi="Arial" w:cs="Arial"/>
                <w:sz w:val="22"/>
                <w:szCs w:val="22"/>
                <w:lang w:val="lt-LT"/>
              </w:rPr>
              <w:t xml:space="preserve">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A30146" w:rsidRPr="00E74831" w14:paraId="43AAA08E" w14:textId="77777777" w:rsidTr="00650D46">
        <w:tc>
          <w:tcPr>
            <w:tcW w:w="185" w:type="pct"/>
          </w:tcPr>
          <w:p w14:paraId="6A747D57" w14:textId="18D3B7D5" w:rsidR="00A30146" w:rsidRPr="00F01A19" w:rsidRDefault="00A30146" w:rsidP="00A22DAC">
            <w:pPr>
              <w:jc w:val="both"/>
              <w:rPr>
                <w:rFonts w:ascii="Arial" w:hAnsi="Arial" w:cs="Arial"/>
                <w:sz w:val="22"/>
                <w:szCs w:val="22"/>
                <w:lang w:val="lt-LT"/>
              </w:rPr>
            </w:pPr>
            <w:r>
              <w:rPr>
                <w:rFonts w:ascii="Arial" w:hAnsi="Arial" w:cs="Arial"/>
                <w:sz w:val="22"/>
                <w:szCs w:val="22"/>
                <w:lang w:val="lt-LT"/>
              </w:rPr>
              <w:t>13.</w:t>
            </w:r>
          </w:p>
        </w:tc>
        <w:tc>
          <w:tcPr>
            <w:tcW w:w="2324" w:type="pct"/>
          </w:tcPr>
          <w:p w14:paraId="40A6DBC3" w14:textId="77777777" w:rsidR="00A30146" w:rsidRPr="00F01A19" w:rsidRDefault="00A30146" w:rsidP="00A30146">
            <w:pPr>
              <w:jc w:val="both"/>
              <w:rPr>
                <w:rFonts w:ascii="Arial" w:hAnsi="Arial" w:cs="Arial"/>
                <w:sz w:val="22"/>
                <w:szCs w:val="22"/>
                <w:lang w:val="lt-LT"/>
              </w:rPr>
            </w:pPr>
            <w:r w:rsidRPr="00F01A19">
              <w:rPr>
                <w:rFonts w:ascii="Arial" w:eastAsia="Calibri" w:hAnsi="Arial" w:cs="Arial"/>
                <w:sz w:val="22"/>
                <w:szCs w:val="22"/>
                <w:lang w:val="lt-LT"/>
              </w:rPr>
              <w:t>Tiekėjas turi pasiūlyti bent vieną statinio dalies (konstrukcijų) ekspertizės vadovą, kuris laimėjimo atveju vykdys Pirkimo sutartį ir kuris turi teisę būti statinio dalies (konstrukcijų) ekspertizės vadovu ((s</w:t>
            </w:r>
            <w:r w:rsidRPr="00F01A19">
              <w:rPr>
                <w:rFonts w:ascii="Arial" w:hAnsi="Arial" w:cs="Arial"/>
                <w:sz w:val="22"/>
                <w:szCs w:val="22"/>
                <w:lang w:val="lt-LT"/>
              </w:rPr>
              <w:t>tatinių kategorija – ypatingi statiniai; statinių grupė – susisiekimo komunikacijos: geležinkelio kelias (geležinkelio tiltai); statinio ekspertizės darbų sritis: konstrukcijų.</w:t>
            </w:r>
          </w:p>
          <w:p w14:paraId="11F95AC2" w14:textId="77777777" w:rsidR="00A30146" w:rsidRPr="00F01A19" w:rsidRDefault="00A30146" w:rsidP="00A22DAC">
            <w:pPr>
              <w:jc w:val="both"/>
              <w:rPr>
                <w:rFonts w:ascii="Arial" w:hAnsi="Arial" w:cs="Arial"/>
                <w:sz w:val="22"/>
                <w:szCs w:val="22"/>
                <w:lang w:val="lt-LT"/>
              </w:rPr>
            </w:pPr>
          </w:p>
        </w:tc>
        <w:tc>
          <w:tcPr>
            <w:tcW w:w="829" w:type="pct"/>
          </w:tcPr>
          <w:p w14:paraId="6B3B1230" w14:textId="05052DE2" w:rsidR="00A30146" w:rsidRPr="00F01A19" w:rsidRDefault="00A30146" w:rsidP="00A30146">
            <w:pPr>
              <w:tabs>
                <w:tab w:val="left" w:pos="316"/>
              </w:tabs>
              <w:jc w:val="both"/>
              <w:rPr>
                <w:rFonts w:ascii="Arial" w:eastAsia="Calibri" w:hAnsi="Arial" w:cs="Arial"/>
                <w:sz w:val="22"/>
                <w:szCs w:val="22"/>
                <w:lang w:val="lt-LT"/>
              </w:rPr>
            </w:pPr>
            <w:r w:rsidRPr="00F01A19">
              <w:rPr>
                <w:rFonts w:ascii="Arial" w:eastAsia="Calibri" w:hAnsi="Arial" w:cs="Arial"/>
                <w:sz w:val="22"/>
                <w:szCs w:val="22"/>
                <w:lang w:val="lt-LT"/>
              </w:rPr>
              <w:t>1) Pagrindinių  specialistų sąrašas, užpildytas pagal P</w:t>
            </w:r>
            <w:r w:rsidR="00005329">
              <w:rPr>
                <w:rFonts w:ascii="Arial" w:eastAsia="Calibri" w:hAnsi="Arial" w:cs="Arial"/>
                <w:sz w:val="22"/>
                <w:szCs w:val="22"/>
                <w:lang w:val="lt-LT"/>
              </w:rPr>
              <w:t>araiškos</w:t>
            </w:r>
            <w:r w:rsidRPr="00F01A19">
              <w:rPr>
                <w:rFonts w:ascii="Arial" w:eastAsia="Calibri" w:hAnsi="Arial" w:cs="Arial"/>
                <w:sz w:val="22"/>
                <w:szCs w:val="22"/>
                <w:lang w:val="lt-LT"/>
              </w:rPr>
              <w:t xml:space="preserve"> priedą Nr. </w:t>
            </w:r>
            <w:r w:rsidR="00005329">
              <w:rPr>
                <w:rFonts w:ascii="Arial" w:eastAsia="Calibri" w:hAnsi="Arial" w:cs="Arial"/>
                <w:sz w:val="22"/>
                <w:szCs w:val="22"/>
                <w:lang w:val="lt-LT"/>
              </w:rPr>
              <w:t>1</w:t>
            </w:r>
            <w:r w:rsidRPr="00F01A19">
              <w:rPr>
                <w:rFonts w:ascii="Arial" w:eastAsia="Calibri" w:hAnsi="Arial" w:cs="Arial"/>
                <w:sz w:val="22"/>
                <w:szCs w:val="22"/>
                <w:lang w:val="lt-LT"/>
              </w:rPr>
              <w:t>.</w:t>
            </w:r>
          </w:p>
          <w:p w14:paraId="5435A5AF" w14:textId="77777777" w:rsidR="00A30146" w:rsidRPr="00F01A19" w:rsidRDefault="00A30146" w:rsidP="00A30146">
            <w:pPr>
              <w:tabs>
                <w:tab w:val="left" w:pos="316"/>
              </w:tabs>
              <w:jc w:val="both"/>
              <w:rPr>
                <w:rFonts w:ascii="Arial" w:eastAsia="Calibri" w:hAnsi="Arial" w:cs="Arial"/>
                <w:sz w:val="22"/>
                <w:szCs w:val="22"/>
                <w:lang w:val="lt-LT"/>
              </w:rPr>
            </w:pPr>
            <w:r w:rsidRPr="00F01A19">
              <w:rPr>
                <w:rFonts w:ascii="Arial" w:eastAsia="Calibri" w:hAnsi="Arial" w:cs="Arial"/>
                <w:sz w:val="22"/>
                <w:szCs w:val="22"/>
                <w:lang w:val="lt-LT"/>
              </w:rPr>
              <w:t>2) Sertifikatų, pažymėjimų ir kitų dokumentų, patvirtinančių kvalifikacijos atitikimą nustatytiems reikalavimams, skaitmeninės kopijos:</w:t>
            </w:r>
          </w:p>
          <w:p w14:paraId="7A78C3B2" w14:textId="6565F103" w:rsidR="00A30146" w:rsidRPr="00F01A19" w:rsidRDefault="00A30146" w:rsidP="00A30146">
            <w:pPr>
              <w:tabs>
                <w:tab w:val="left" w:pos="316"/>
              </w:tabs>
              <w:jc w:val="both"/>
              <w:rPr>
                <w:rFonts w:ascii="Arial" w:eastAsia="Calibri" w:hAnsi="Arial" w:cs="Arial"/>
                <w:sz w:val="22"/>
                <w:szCs w:val="22"/>
                <w:lang w:val="lt-LT"/>
              </w:rPr>
            </w:pPr>
            <w:r w:rsidRPr="00F01A19">
              <w:rPr>
                <w:rFonts w:ascii="Arial" w:eastAsia="Calibri" w:hAnsi="Arial" w:cs="Arial"/>
                <w:sz w:val="22"/>
                <w:szCs w:val="22"/>
                <w:lang w:val="lt-LT"/>
              </w:rPr>
              <w:t xml:space="preserve">- iš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w:t>
            </w:r>
            <w:r w:rsidRPr="00F01A19">
              <w:rPr>
                <w:rFonts w:ascii="Arial" w:eastAsia="Calibri" w:hAnsi="Arial" w:cs="Arial"/>
                <w:sz w:val="22"/>
                <w:szCs w:val="22"/>
                <w:lang w:val="lt-LT"/>
              </w:rPr>
              <w:lastRenderedPageBreak/>
              <w:t>dokumentų, įrodančių tų specialistų teisę eiti atitinkamas pareigas, numerį, o LTG patikrins duomenis atitinkamuose Statybos produkcijos sertifikavimo centro Statybos specialistų kvalifikacijos atestatų ir (arba) teisės pripažinimo dokumentų registruose (http://www.spsc.lt/registrai).</w:t>
            </w:r>
          </w:p>
          <w:p w14:paraId="05F87DBA" w14:textId="77777777" w:rsidR="00A30146" w:rsidRPr="00F01A19" w:rsidRDefault="00A30146" w:rsidP="00A30146">
            <w:pPr>
              <w:tabs>
                <w:tab w:val="left" w:pos="316"/>
              </w:tabs>
              <w:jc w:val="both"/>
              <w:rPr>
                <w:rFonts w:ascii="Arial" w:eastAsia="Calibri" w:hAnsi="Arial" w:cs="Arial"/>
                <w:sz w:val="22"/>
                <w:szCs w:val="22"/>
                <w:lang w:val="lt-LT"/>
              </w:rPr>
            </w:pPr>
            <w:r w:rsidRPr="00F01A19">
              <w:rPr>
                <w:rFonts w:ascii="Arial" w:eastAsia="Calibri" w:hAnsi="Arial" w:cs="Arial"/>
                <w:sz w:val="22"/>
                <w:szCs w:val="22"/>
                <w:lang w:val="lt-LT"/>
              </w:rPr>
              <w:t>- kitų valstybių tiekėjai turi pateikti TPD arba atestatų, suteikiančių teisę vykdyti atitinkamas veiklas, skaitmenines kopijas.</w:t>
            </w:r>
          </w:p>
          <w:p w14:paraId="261B8A63" w14:textId="41C4CED6" w:rsidR="00A30146" w:rsidRPr="00F01A19" w:rsidRDefault="00A30146" w:rsidP="00A30146">
            <w:pPr>
              <w:jc w:val="both"/>
              <w:rPr>
                <w:rFonts w:ascii="Arial" w:hAnsi="Arial" w:cs="Arial"/>
                <w:sz w:val="22"/>
                <w:szCs w:val="22"/>
                <w:lang w:val="lt-LT"/>
              </w:rPr>
            </w:pPr>
            <w:r w:rsidRPr="00F01A19">
              <w:rPr>
                <w:rFonts w:ascii="Arial" w:eastAsia="Calibri" w:hAnsi="Arial" w:cs="Arial"/>
                <w:sz w:val="22"/>
                <w:szCs w:val="22"/>
                <w:lang w:val="lt-LT"/>
              </w:rPr>
              <w:t>Kvalifikacijos atestatus ir Teisės pripažinimo dokumentus (TPD) išduoda Valstybės įmonė „Statybos produktų sertifikavimo centras“ (toliau-SPSC), Linkmenų g. 28, LT-08217 Vilnius, kaip nurodyta STR 1.02.01:2017 „Statybos dalyvių atestavimo ir teisės pripažinimo tvarkos aprašas“ (daugiau informacijos galima rasti interneto svetainėse http://www.spsc.lt ir http://www.am.lt).</w:t>
            </w:r>
          </w:p>
        </w:tc>
        <w:tc>
          <w:tcPr>
            <w:tcW w:w="1662" w:type="pct"/>
          </w:tcPr>
          <w:p w14:paraId="0998BD80" w14:textId="3386455E" w:rsidR="00A30146" w:rsidRPr="00F01A19" w:rsidRDefault="00005329" w:rsidP="00A22DAC">
            <w:pPr>
              <w:jc w:val="both"/>
              <w:rPr>
                <w:rFonts w:ascii="Arial" w:hAnsi="Arial" w:cs="Arial"/>
                <w:sz w:val="22"/>
                <w:szCs w:val="22"/>
                <w:lang w:val="lt-LT"/>
              </w:rPr>
            </w:pPr>
            <w:r>
              <w:rPr>
                <w:rFonts w:ascii="Arial" w:hAnsi="Arial" w:cs="Arial"/>
                <w:sz w:val="22"/>
                <w:szCs w:val="22"/>
                <w:lang w:val="lt-LT"/>
              </w:rPr>
              <w:lastRenderedPageBreak/>
              <w:t>T</w:t>
            </w:r>
            <w:r w:rsidRPr="00F01A19">
              <w:rPr>
                <w:rFonts w:ascii="Arial" w:hAnsi="Arial" w:cs="Arial"/>
                <w:sz w:val="22"/>
                <w:szCs w:val="22"/>
                <w:lang w:val="lt-LT"/>
              </w:rPr>
              <w:t>iekėjas arba tiekėjų grupės nar</w:t>
            </w:r>
            <w:r w:rsidR="00EE5B97">
              <w:rPr>
                <w:rFonts w:ascii="Arial" w:hAnsi="Arial" w:cs="Arial"/>
                <w:sz w:val="22"/>
                <w:szCs w:val="22"/>
                <w:lang w:val="lt-LT"/>
              </w:rPr>
              <w:t>ys</w:t>
            </w:r>
            <w:r w:rsidRPr="00F01A19">
              <w:rPr>
                <w:rFonts w:ascii="Arial" w:hAnsi="Arial" w:cs="Arial"/>
                <w:sz w:val="22"/>
                <w:szCs w:val="22"/>
                <w:lang w:val="lt-LT"/>
              </w:rPr>
              <w:t xml:space="preserve"> ir</w:t>
            </w:r>
            <w:r>
              <w:rPr>
                <w:rFonts w:ascii="Arial" w:hAnsi="Arial" w:cs="Arial"/>
                <w:sz w:val="22"/>
                <w:szCs w:val="22"/>
                <w:lang w:val="lt-LT"/>
              </w:rPr>
              <w:t>/arba</w:t>
            </w:r>
            <w:r w:rsidRPr="00F01A19">
              <w:rPr>
                <w:rFonts w:ascii="Arial" w:hAnsi="Arial" w:cs="Arial"/>
                <w:sz w:val="22"/>
                <w:szCs w:val="22"/>
                <w:lang w:val="lt-LT"/>
              </w:rPr>
              <w:t xml:space="preserve"> ūkio subjektas, kurio pajėgumais remiasi tiekėjas</w:t>
            </w:r>
          </w:p>
        </w:tc>
      </w:tr>
      <w:tr w:rsidR="00F33330" w:rsidRPr="00736A92" w14:paraId="605FCF8E" w14:textId="77777777" w:rsidTr="00650D46">
        <w:tc>
          <w:tcPr>
            <w:tcW w:w="5000" w:type="pct"/>
            <w:gridSpan w:val="4"/>
          </w:tcPr>
          <w:p w14:paraId="6B34B710" w14:textId="4E38A017" w:rsidR="00F33330" w:rsidRPr="00736A92" w:rsidRDefault="00F33330" w:rsidP="00A22DAC">
            <w:pPr>
              <w:jc w:val="both"/>
              <w:rPr>
                <w:rFonts w:ascii="Arial" w:hAnsi="Arial" w:cs="Arial"/>
                <w:b/>
                <w:bCs/>
                <w:sz w:val="22"/>
                <w:szCs w:val="22"/>
                <w:lang w:val="lt-LT"/>
              </w:rPr>
            </w:pPr>
            <w:r w:rsidRPr="00736A92">
              <w:rPr>
                <w:rFonts w:ascii="Arial" w:eastAsia="Calibri" w:hAnsi="Arial" w:cs="Arial"/>
                <w:b/>
                <w:bCs/>
                <w:sz w:val="22"/>
                <w:szCs w:val="22"/>
                <w:lang w:val="lt-LT"/>
              </w:rPr>
              <w:t>TECHNINIS IR PROFESINIS PAJĖGUMAS – NACIONALINIS SAUGUMAS</w:t>
            </w:r>
          </w:p>
        </w:tc>
      </w:tr>
      <w:tr w:rsidR="00650D46" w:rsidRPr="00E74831" w14:paraId="3AC1C87C" w14:textId="77777777" w:rsidTr="00650D46">
        <w:tc>
          <w:tcPr>
            <w:tcW w:w="185" w:type="pct"/>
          </w:tcPr>
          <w:p w14:paraId="69926323" w14:textId="37B0F86A" w:rsidR="00736A92" w:rsidRPr="00736A92" w:rsidRDefault="00736A92" w:rsidP="00736A92">
            <w:pPr>
              <w:jc w:val="both"/>
              <w:rPr>
                <w:rFonts w:ascii="Arial" w:hAnsi="Arial" w:cs="Arial"/>
                <w:sz w:val="22"/>
                <w:szCs w:val="22"/>
                <w:lang w:val="lt-LT"/>
              </w:rPr>
            </w:pPr>
            <w:r w:rsidRPr="00736A92">
              <w:rPr>
                <w:rFonts w:ascii="Arial" w:hAnsi="Arial" w:cs="Arial"/>
                <w:sz w:val="22"/>
                <w:szCs w:val="22"/>
                <w:lang w:val="lt-LT"/>
              </w:rPr>
              <w:t xml:space="preserve">14. </w:t>
            </w:r>
          </w:p>
        </w:tc>
        <w:tc>
          <w:tcPr>
            <w:tcW w:w="2324" w:type="pct"/>
            <w:tcBorders>
              <w:top w:val="single" w:sz="6" w:space="0" w:color="000000"/>
              <w:left w:val="single" w:sz="6" w:space="0" w:color="000000"/>
              <w:bottom w:val="single" w:sz="6" w:space="0" w:color="000000"/>
              <w:right w:val="single" w:sz="6" w:space="0" w:color="000000"/>
            </w:tcBorders>
            <w:shd w:val="clear" w:color="auto" w:fill="auto"/>
          </w:tcPr>
          <w:p w14:paraId="5A2B3386" w14:textId="77777777" w:rsidR="00736A92" w:rsidRPr="00736A92" w:rsidRDefault="00736A92" w:rsidP="00736A92">
            <w:pPr>
              <w:ind w:right="137"/>
              <w:jc w:val="both"/>
              <w:textAlignment w:val="baseline"/>
              <w:rPr>
                <w:rFonts w:ascii="Segoe UI" w:hAnsi="Segoe UI" w:cs="Segoe UI"/>
                <w:sz w:val="22"/>
                <w:szCs w:val="22"/>
                <w:lang w:val="lt-LT"/>
              </w:rPr>
            </w:pPr>
            <w:r w:rsidRPr="00736A92">
              <w:rPr>
                <w:rFonts w:ascii="Arial" w:hAnsi="Arial" w:cs="Arial"/>
                <w:sz w:val="22"/>
                <w:szCs w:val="22"/>
                <w:lang w:val="lt-LT"/>
              </w:rPr>
              <w:t>Tiekėjas, jo subtiekėjai ar ūkio subjektai, kurių pajėgumais remiamasi, ar juos kontroliuojantys asmenys privalo neturėti interesų konflikto, galinčio neigiamai paveikti pirkimo sutarties vykdymą ir interesų, galinčių kelti grėsmę nacionaliniam saugumui.  </w:t>
            </w:r>
          </w:p>
          <w:p w14:paraId="4664845B" w14:textId="2BFC77E3" w:rsidR="00736A92" w:rsidRPr="00736A92" w:rsidRDefault="00736A92" w:rsidP="00736A92">
            <w:pPr>
              <w:jc w:val="both"/>
              <w:rPr>
                <w:rFonts w:ascii="Arial" w:hAnsi="Arial" w:cs="Arial"/>
                <w:sz w:val="22"/>
                <w:szCs w:val="22"/>
                <w:lang w:val="lt-LT"/>
              </w:rPr>
            </w:pPr>
            <w:r w:rsidRPr="00736A92">
              <w:rPr>
                <w:rFonts w:ascii="Arial" w:hAnsi="Arial" w:cs="Arial"/>
                <w:sz w:val="22"/>
                <w:szCs w:val="22"/>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 </w:t>
            </w:r>
          </w:p>
          <w:p w14:paraId="2FF22B34" w14:textId="2FBAC215" w:rsidR="00736A92" w:rsidRPr="00736A92" w:rsidRDefault="00736A92" w:rsidP="00736A92">
            <w:pPr>
              <w:jc w:val="both"/>
              <w:rPr>
                <w:rFonts w:ascii="Arial" w:eastAsia="Calibri" w:hAnsi="Arial" w:cs="Arial"/>
                <w:sz w:val="22"/>
                <w:szCs w:val="22"/>
                <w:lang w:val="lt-LT"/>
              </w:rPr>
            </w:pPr>
          </w:p>
        </w:tc>
        <w:tc>
          <w:tcPr>
            <w:tcW w:w="829" w:type="pct"/>
            <w:tcBorders>
              <w:top w:val="single" w:sz="6" w:space="0" w:color="000000"/>
              <w:left w:val="single" w:sz="6" w:space="0" w:color="000000"/>
              <w:bottom w:val="single" w:sz="6" w:space="0" w:color="000000"/>
              <w:right w:val="single" w:sz="6" w:space="0" w:color="000000"/>
            </w:tcBorders>
            <w:shd w:val="clear" w:color="auto" w:fill="auto"/>
          </w:tcPr>
          <w:p w14:paraId="78703C89" w14:textId="57987758" w:rsidR="00736A92" w:rsidRPr="00736A92" w:rsidRDefault="00736A92" w:rsidP="00736A92">
            <w:pPr>
              <w:tabs>
                <w:tab w:val="left" w:pos="316"/>
              </w:tabs>
              <w:jc w:val="both"/>
              <w:rPr>
                <w:rFonts w:ascii="Arial" w:eastAsia="Calibri" w:hAnsi="Arial" w:cs="Arial"/>
                <w:sz w:val="22"/>
                <w:szCs w:val="22"/>
                <w:lang w:val="lt-LT"/>
              </w:rPr>
            </w:pPr>
            <w:r w:rsidRPr="00736A92">
              <w:rPr>
                <w:rFonts w:ascii="Arial" w:hAnsi="Arial" w:cs="Arial"/>
                <w:sz w:val="22"/>
                <w:szCs w:val="22"/>
                <w:lang w:val="lt-LT"/>
              </w:rPr>
              <w:t>Pirkimo metu atliekant patikrą dėl atitikties nacionalinio saugumo interesams, Tiekėjas turės pateikti tokiai patikrai atlikti reikalingus dokumentus. </w:t>
            </w:r>
          </w:p>
        </w:tc>
        <w:tc>
          <w:tcPr>
            <w:tcW w:w="1662" w:type="pct"/>
            <w:tcBorders>
              <w:top w:val="single" w:sz="6" w:space="0" w:color="000000"/>
              <w:left w:val="single" w:sz="6" w:space="0" w:color="000000"/>
              <w:bottom w:val="single" w:sz="6" w:space="0" w:color="000000"/>
              <w:right w:val="single" w:sz="6" w:space="0" w:color="000000"/>
            </w:tcBorders>
            <w:shd w:val="clear" w:color="auto" w:fill="auto"/>
          </w:tcPr>
          <w:p w14:paraId="04CF3B06" w14:textId="0F275658" w:rsidR="00736A92" w:rsidRPr="00736A92" w:rsidRDefault="00736A92" w:rsidP="00736A92">
            <w:pPr>
              <w:jc w:val="both"/>
              <w:rPr>
                <w:rFonts w:ascii="Arial" w:hAnsi="Arial" w:cs="Arial"/>
                <w:sz w:val="22"/>
                <w:szCs w:val="22"/>
                <w:lang w:val="lt-LT"/>
              </w:rPr>
            </w:pPr>
            <w:r w:rsidRPr="00736A92">
              <w:rPr>
                <w:rFonts w:ascii="Arial" w:hAnsi="Arial" w:cs="Arial"/>
                <w:sz w:val="22"/>
                <w:szCs w:val="22"/>
                <w:lang w:val="lt-LT"/>
              </w:rPr>
              <w:t>Tiekėjas, kiekvienas jungtinės veiklos partneris, tiekėjo  pasitelkiamas(-i)  subtiekėjai bei ūkio subjektai, kurio pajėgumais remiamas ar juos kontroliuojantys asmenys. </w:t>
            </w:r>
          </w:p>
        </w:tc>
      </w:tr>
    </w:tbl>
    <w:p w14:paraId="21B4A9E1" w14:textId="3D5A9A45" w:rsidR="00AB3348" w:rsidRPr="00F01A19" w:rsidRDefault="00712AC6" w:rsidP="00184B18">
      <w:pPr>
        <w:ind w:firstLine="709"/>
        <w:jc w:val="both"/>
        <w:rPr>
          <w:rFonts w:ascii="Arial" w:hAnsi="Arial" w:cs="Arial"/>
          <w:sz w:val="22"/>
          <w:szCs w:val="22"/>
          <w:lang w:val="lt-LT"/>
        </w:rPr>
      </w:pPr>
      <w:r w:rsidRPr="00F01A19">
        <w:rPr>
          <w:rFonts w:ascii="Arial" w:hAnsi="Arial" w:cs="Arial"/>
          <w:sz w:val="22"/>
          <w:szCs w:val="22"/>
          <w:lang w:val="lt-LT"/>
        </w:rPr>
        <w:t xml:space="preserve"> </w:t>
      </w:r>
    </w:p>
    <w:p w14:paraId="57DD0EAC" w14:textId="00786715" w:rsidR="00123ABD" w:rsidRPr="00005329" w:rsidRDefault="00624634" w:rsidP="00005329">
      <w:pPr>
        <w:ind w:right="-178"/>
        <w:jc w:val="both"/>
        <w:rPr>
          <w:rFonts w:ascii="Arial" w:hAnsi="Arial" w:cs="Arial"/>
          <w:b/>
          <w:bCs/>
          <w:sz w:val="22"/>
          <w:szCs w:val="22"/>
          <w:lang w:val="lt-LT"/>
        </w:rPr>
      </w:pPr>
      <w:r w:rsidRPr="00F01A19">
        <w:rPr>
          <w:rFonts w:ascii="Arial" w:hAnsi="Arial" w:cs="Arial"/>
          <w:b/>
          <w:bCs/>
          <w:sz w:val="22"/>
          <w:szCs w:val="22"/>
          <w:lang w:val="lt-LT"/>
        </w:rPr>
        <w:lastRenderedPageBreak/>
        <w:t xml:space="preserve">Pastaba: </w:t>
      </w:r>
      <w:r w:rsidRPr="00005329">
        <w:rPr>
          <w:rFonts w:ascii="Arial" w:hAnsi="Arial" w:cs="Arial"/>
          <w:lang w:val="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123ABD" w:rsidRPr="00005329" w:rsidSect="002F0FAA">
      <w:footerReference w:type="default" r:id="rId13"/>
      <w:pgSz w:w="16840" w:h="11900" w:orient="landscape"/>
      <w:pgMar w:top="1440" w:right="127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0356" w14:textId="77777777" w:rsidR="007F2371" w:rsidRDefault="007F2371" w:rsidP="00F40156">
      <w:r>
        <w:separator/>
      </w:r>
    </w:p>
  </w:endnote>
  <w:endnote w:type="continuationSeparator" w:id="0">
    <w:p w14:paraId="3B5DB5E1" w14:textId="77777777" w:rsidR="007F2371" w:rsidRDefault="007F2371" w:rsidP="00F40156">
      <w:r>
        <w:continuationSeparator/>
      </w:r>
    </w:p>
  </w:endnote>
  <w:endnote w:type="continuationNotice" w:id="1">
    <w:p w14:paraId="37BE3C75" w14:textId="77777777" w:rsidR="007F2371" w:rsidRDefault="007F2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705"/>
      <w:gridCol w:w="4705"/>
      <w:gridCol w:w="4705"/>
    </w:tblGrid>
    <w:tr w:rsidR="072C695A" w14:paraId="26301F76" w14:textId="77777777" w:rsidTr="00A22DAC">
      <w:tc>
        <w:tcPr>
          <w:tcW w:w="4705" w:type="dxa"/>
        </w:tcPr>
        <w:p w14:paraId="1C65A219" w14:textId="0E348B44" w:rsidR="072C695A" w:rsidRDefault="072C695A" w:rsidP="00A22DAC">
          <w:pPr>
            <w:pStyle w:val="Antrats"/>
            <w:ind w:left="-115"/>
          </w:pPr>
        </w:p>
      </w:tc>
      <w:tc>
        <w:tcPr>
          <w:tcW w:w="4705" w:type="dxa"/>
        </w:tcPr>
        <w:p w14:paraId="30D2A5A1" w14:textId="44A2C234" w:rsidR="072C695A" w:rsidRDefault="072C695A" w:rsidP="00A22DAC">
          <w:pPr>
            <w:pStyle w:val="Antrats"/>
            <w:jc w:val="center"/>
          </w:pPr>
        </w:p>
      </w:tc>
      <w:tc>
        <w:tcPr>
          <w:tcW w:w="4705" w:type="dxa"/>
        </w:tcPr>
        <w:p w14:paraId="4503F308" w14:textId="7707D46F" w:rsidR="072C695A" w:rsidRDefault="072C695A" w:rsidP="00A22DAC">
          <w:pPr>
            <w:pStyle w:val="Antrats"/>
            <w:ind w:right="-115"/>
            <w:jc w:val="right"/>
          </w:pPr>
        </w:p>
      </w:tc>
    </w:tr>
  </w:tbl>
  <w:p w14:paraId="4E41015D" w14:textId="60402A73" w:rsidR="072C695A" w:rsidRDefault="072C695A" w:rsidP="00A22D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CC079" w14:textId="77777777" w:rsidR="007F2371" w:rsidRDefault="007F2371" w:rsidP="00F40156">
      <w:r>
        <w:separator/>
      </w:r>
    </w:p>
  </w:footnote>
  <w:footnote w:type="continuationSeparator" w:id="0">
    <w:p w14:paraId="144E7D51" w14:textId="77777777" w:rsidR="007F2371" w:rsidRDefault="007F2371" w:rsidP="00F40156">
      <w:r>
        <w:continuationSeparator/>
      </w:r>
    </w:p>
  </w:footnote>
  <w:footnote w:type="continuationNotice" w:id="1">
    <w:p w14:paraId="4AC8483E" w14:textId="77777777" w:rsidR="007F2371" w:rsidRDefault="007F23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A60654"/>
    <w:multiLevelType w:val="hybridMultilevel"/>
    <w:tmpl w:val="7F6CCA44"/>
    <w:lvl w:ilvl="0" w:tplc="582C14D4">
      <w:start w:val="1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20875">
    <w:abstractNumId w:val="0"/>
  </w:num>
  <w:num w:numId="2" w16cid:durableId="17158065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9EC"/>
    <w:rsid w:val="00005329"/>
    <w:rsid w:val="00022557"/>
    <w:rsid w:val="0003434E"/>
    <w:rsid w:val="00042A54"/>
    <w:rsid w:val="0006111D"/>
    <w:rsid w:val="00072DD8"/>
    <w:rsid w:val="0008671A"/>
    <w:rsid w:val="000928C5"/>
    <w:rsid w:val="00094051"/>
    <w:rsid w:val="000A28ED"/>
    <w:rsid w:val="000E2AB8"/>
    <w:rsid w:val="001121E0"/>
    <w:rsid w:val="00123ABD"/>
    <w:rsid w:val="001345BB"/>
    <w:rsid w:val="00135CAF"/>
    <w:rsid w:val="001444B6"/>
    <w:rsid w:val="00151EFB"/>
    <w:rsid w:val="00161510"/>
    <w:rsid w:val="00184B18"/>
    <w:rsid w:val="00195E88"/>
    <w:rsid w:val="001A554A"/>
    <w:rsid w:val="001F7AE9"/>
    <w:rsid w:val="00211040"/>
    <w:rsid w:val="00241527"/>
    <w:rsid w:val="00241872"/>
    <w:rsid w:val="00243E56"/>
    <w:rsid w:val="00263DF8"/>
    <w:rsid w:val="00267BBC"/>
    <w:rsid w:val="00287367"/>
    <w:rsid w:val="002C2D23"/>
    <w:rsid w:val="002D52A7"/>
    <w:rsid w:val="002F0FAA"/>
    <w:rsid w:val="002F6F06"/>
    <w:rsid w:val="002F76A2"/>
    <w:rsid w:val="003074CA"/>
    <w:rsid w:val="00337BC4"/>
    <w:rsid w:val="00337E0A"/>
    <w:rsid w:val="00343D52"/>
    <w:rsid w:val="003877AE"/>
    <w:rsid w:val="003929AD"/>
    <w:rsid w:val="00395AD5"/>
    <w:rsid w:val="003D39EC"/>
    <w:rsid w:val="003D742E"/>
    <w:rsid w:val="003E3E2E"/>
    <w:rsid w:val="003F7096"/>
    <w:rsid w:val="003F717A"/>
    <w:rsid w:val="0041056D"/>
    <w:rsid w:val="00410EF7"/>
    <w:rsid w:val="004B2965"/>
    <w:rsid w:val="004B50B6"/>
    <w:rsid w:val="004D40A6"/>
    <w:rsid w:val="00512DCF"/>
    <w:rsid w:val="00535E88"/>
    <w:rsid w:val="005441FA"/>
    <w:rsid w:val="00550FEA"/>
    <w:rsid w:val="005601E6"/>
    <w:rsid w:val="00560E14"/>
    <w:rsid w:val="005B0376"/>
    <w:rsid w:val="005D2E03"/>
    <w:rsid w:val="005D60ED"/>
    <w:rsid w:val="005F30E8"/>
    <w:rsid w:val="005F41E6"/>
    <w:rsid w:val="00610E63"/>
    <w:rsid w:val="00611999"/>
    <w:rsid w:val="00617D57"/>
    <w:rsid w:val="00624634"/>
    <w:rsid w:val="00635B38"/>
    <w:rsid w:val="00650D46"/>
    <w:rsid w:val="00666E13"/>
    <w:rsid w:val="00684849"/>
    <w:rsid w:val="006B194C"/>
    <w:rsid w:val="006E6F03"/>
    <w:rsid w:val="006F05C5"/>
    <w:rsid w:val="00711C7C"/>
    <w:rsid w:val="00712962"/>
    <w:rsid w:val="00712AC6"/>
    <w:rsid w:val="00736A92"/>
    <w:rsid w:val="00743711"/>
    <w:rsid w:val="00784C48"/>
    <w:rsid w:val="007B2898"/>
    <w:rsid w:val="007C43D4"/>
    <w:rsid w:val="007F2371"/>
    <w:rsid w:val="008230D6"/>
    <w:rsid w:val="00826BFD"/>
    <w:rsid w:val="00853304"/>
    <w:rsid w:val="00887CA1"/>
    <w:rsid w:val="008B05D0"/>
    <w:rsid w:val="008C3DD3"/>
    <w:rsid w:val="008D275B"/>
    <w:rsid w:val="008D6F49"/>
    <w:rsid w:val="00920584"/>
    <w:rsid w:val="00941CF8"/>
    <w:rsid w:val="00950B9C"/>
    <w:rsid w:val="00980694"/>
    <w:rsid w:val="009816D8"/>
    <w:rsid w:val="00990197"/>
    <w:rsid w:val="0099097C"/>
    <w:rsid w:val="009D3784"/>
    <w:rsid w:val="009F31F7"/>
    <w:rsid w:val="00A000BD"/>
    <w:rsid w:val="00A065AA"/>
    <w:rsid w:val="00A14C17"/>
    <w:rsid w:val="00A17564"/>
    <w:rsid w:val="00A20C2C"/>
    <w:rsid w:val="00A22DAC"/>
    <w:rsid w:val="00A30146"/>
    <w:rsid w:val="00A304EC"/>
    <w:rsid w:val="00A34621"/>
    <w:rsid w:val="00A44977"/>
    <w:rsid w:val="00A60BE2"/>
    <w:rsid w:val="00A62E42"/>
    <w:rsid w:val="00A66975"/>
    <w:rsid w:val="00A71C0D"/>
    <w:rsid w:val="00A74F20"/>
    <w:rsid w:val="00A80582"/>
    <w:rsid w:val="00A86717"/>
    <w:rsid w:val="00A94291"/>
    <w:rsid w:val="00A95C84"/>
    <w:rsid w:val="00AB2524"/>
    <w:rsid w:val="00AB3348"/>
    <w:rsid w:val="00AE398C"/>
    <w:rsid w:val="00AE4B07"/>
    <w:rsid w:val="00AF306C"/>
    <w:rsid w:val="00B526C5"/>
    <w:rsid w:val="00B52D7F"/>
    <w:rsid w:val="00B555BB"/>
    <w:rsid w:val="00B57227"/>
    <w:rsid w:val="00B72785"/>
    <w:rsid w:val="00B75BC0"/>
    <w:rsid w:val="00B823EB"/>
    <w:rsid w:val="00BA70BA"/>
    <w:rsid w:val="00BB3E45"/>
    <w:rsid w:val="00BB48EC"/>
    <w:rsid w:val="00BE60C4"/>
    <w:rsid w:val="00BF03CE"/>
    <w:rsid w:val="00C302BB"/>
    <w:rsid w:val="00C32406"/>
    <w:rsid w:val="00C61EF3"/>
    <w:rsid w:val="00C837B3"/>
    <w:rsid w:val="00C95EB7"/>
    <w:rsid w:val="00CA52AF"/>
    <w:rsid w:val="00D335F2"/>
    <w:rsid w:val="00D41112"/>
    <w:rsid w:val="00D5130C"/>
    <w:rsid w:val="00D554CA"/>
    <w:rsid w:val="00D9357C"/>
    <w:rsid w:val="00DA17C5"/>
    <w:rsid w:val="00DE00E5"/>
    <w:rsid w:val="00E113B5"/>
    <w:rsid w:val="00E137A4"/>
    <w:rsid w:val="00E14860"/>
    <w:rsid w:val="00E25BB8"/>
    <w:rsid w:val="00E341FF"/>
    <w:rsid w:val="00E4331A"/>
    <w:rsid w:val="00E74831"/>
    <w:rsid w:val="00EC006C"/>
    <w:rsid w:val="00EE5B97"/>
    <w:rsid w:val="00EF08F8"/>
    <w:rsid w:val="00F01A19"/>
    <w:rsid w:val="00F33330"/>
    <w:rsid w:val="00F40156"/>
    <w:rsid w:val="00F42E62"/>
    <w:rsid w:val="00F4396D"/>
    <w:rsid w:val="00F508AB"/>
    <w:rsid w:val="00F54FD5"/>
    <w:rsid w:val="00F5746B"/>
    <w:rsid w:val="00FB08CF"/>
    <w:rsid w:val="00FE3770"/>
    <w:rsid w:val="00FE3E82"/>
    <w:rsid w:val="02CE49BC"/>
    <w:rsid w:val="04275B88"/>
    <w:rsid w:val="06841798"/>
    <w:rsid w:val="072C695A"/>
    <w:rsid w:val="09570D49"/>
    <w:rsid w:val="0B2D0175"/>
    <w:rsid w:val="0B8C0F22"/>
    <w:rsid w:val="0CE26861"/>
    <w:rsid w:val="0F8D129E"/>
    <w:rsid w:val="102E2C43"/>
    <w:rsid w:val="116E7364"/>
    <w:rsid w:val="12AA4766"/>
    <w:rsid w:val="131BF3BA"/>
    <w:rsid w:val="1509254A"/>
    <w:rsid w:val="16FE2999"/>
    <w:rsid w:val="1BB05812"/>
    <w:rsid w:val="1DEF56AC"/>
    <w:rsid w:val="1F25CC86"/>
    <w:rsid w:val="209B90E3"/>
    <w:rsid w:val="2158A61C"/>
    <w:rsid w:val="239C978C"/>
    <w:rsid w:val="2785C832"/>
    <w:rsid w:val="2BEC1D04"/>
    <w:rsid w:val="34AFAA63"/>
    <w:rsid w:val="3900B2C1"/>
    <w:rsid w:val="3951126F"/>
    <w:rsid w:val="39567A0A"/>
    <w:rsid w:val="3A26CD52"/>
    <w:rsid w:val="3C202B11"/>
    <w:rsid w:val="3E8E0B7B"/>
    <w:rsid w:val="400DF528"/>
    <w:rsid w:val="4029DBDC"/>
    <w:rsid w:val="41C86E72"/>
    <w:rsid w:val="41F38269"/>
    <w:rsid w:val="45BE0E02"/>
    <w:rsid w:val="4764FCD0"/>
    <w:rsid w:val="4ECCD517"/>
    <w:rsid w:val="50148FA4"/>
    <w:rsid w:val="53621528"/>
    <w:rsid w:val="53DCFB74"/>
    <w:rsid w:val="564EFD7F"/>
    <w:rsid w:val="56630575"/>
    <w:rsid w:val="57FED5D6"/>
    <w:rsid w:val="58AED0CA"/>
    <w:rsid w:val="59AE4028"/>
    <w:rsid w:val="5ADCE03B"/>
    <w:rsid w:val="5D59FA04"/>
    <w:rsid w:val="60D65E5B"/>
    <w:rsid w:val="637F17DB"/>
    <w:rsid w:val="6804DB3B"/>
    <w:rsid w:val="68F0AA55"/>
    <w:rsid w:val="6C6E5FFA"/>
    <w:rsid w:val="6ECFF0A9"/>
    <w:rsid w:val="6F85F90F"/>
    <w:rsid w:val="74F51F87"/>
    <w:rsid w:val="753D647E"/>
    <w:rsid w:val="76D934DF"/>
    <w:rsid w:val="7DB9A18A"/>
    <w:rsid w:val="7DD230E8"/>
    <w:rsid w:val="7FCB90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13875"/>
  <w14:defaultImageDpi w14:val="32767"/>
  <w15:chartTrackingRefBased/>
  <w15:docId w15:val="{425C38D3-C40B-4DA6-B0CA-60D4EB60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D3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4015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40156"/>
    <w:rPr>
      <w:rFonts w:ascii="Segoe UI" w:hAnsi="Segoe UI" w:cs="Segoe UI"/>
      <w:sz w:val="18"/>
      <w:szCs w:val="18"/>
    </w:rPr>
  </w:style>
  <w:style w:type="paragraph" w:styleId="Antrats">
    <w:name w:val="header"/>
    <w:basedOn w:val="prastasis"/>
    <w:link w:val="AntratsDiagrama"/>
    <w:uiPriority w:val="99"/>
    <w:unhideWhenUsed/>
    <w:rsid w:val="00F40156"/>
    <w:pPr>
      <w:tabs>
        <w:tab w:val="center" w:pos="4819"/>
        <w:tab w:val="right" w:pos="9638"/>
      </w:tabs>
    </w:pPr>
  </w:style>
  <w:style w:type="character" w:customStyle="1" w:styleId="AntratsDiagrama">
    <w:name w:val="Antraštės Diagrama"/>
    <w:basedOn w:val="Numatytasispastraiposriftas"/>
    <w:link w:val="Antrats"/>
    <w:uiPriority w:val="99"/>
    <w:rsid w:val="00F40156"/>
  </w:style>
  <w:style w:type="paragraph" w:styleId="Porat">
    <w:name w:val="footer"/>
    <w:basedOn w:val="prastasis"/>
    <w:link w:val="PoratDiagrama"/>
    <w:uiPriority w:val="99"/>
    <w:unhideWhenUsed/>
    <w:rsid w:val="00F40156"/>
    <w:pPr>
      <w:tabs>
        <w:tab w:val="center" w:pos="4819"/>
        <w:tab w:val="right" w:pos="9638"/>
      </w:tabs>
    </w:pPr>
  </w:style>
  <w:style w:type="character" w:customStyle="1" w:styleId="PoratDiagrama">
    <w:name w:val="Poraštė Diagrama"/>
    <w:basedOn w:val="Numatytasispastraiposriftas"/>
    <w:link w:val="Porat"/>
    <w:uiPriority w:val="99"/>
    <w:rsid w:val="00F401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AB3348"/>
    <w:pPr>
      <w:spacing w:after="160" w:line="256" w:lineRule="auto"/>
      <w:ind w:left="720"/>
      <w:contextualSpacing/>
    </w:pPr>
    <w:rPr>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B3348"/>
    <w:rPr>
      <w:sz w:val="22"/>
      <w:szCs w:val="22"/>
      <w:lang w:val="en-US"/>
    </w:rPr>
  </w:style>
  <w:style w:type="character" w:styleId="Hipersaitas">
    <w:name w:val="Hyperlink"/>
    <w:basedOn w:val="Numatytasispastraiposriftas"/>
    <w:uiPriority w:val="99"/>
    <w:rsid w:val="002D52A7"/>
    <w:rPr>
      <w:color w:val="auto"/>
      <w:u w:val="none"/>
    </w:rPr>
  </w:style>
  <w:style w:type="character" w:styleId="Komentaronuoroda">
    <w:name w:val="annotation reference"/>
    <w:basedOn w:val="Numatytasispastraiposriftas"/>
    <w:uiPriority w:val="99"/>
    <w:unhideWhenUsed/>
    <w:rsid w:val="00D5130C"/>
    <w:rPr>
      <w:sz w:val="16"/>
      <w:szCs w:val="16"/>
    </w:rPr>
  </w:style>
  <w:style w:type="paragraph" w:styleId="Komentarotekstas">
    <w:name w:val="annotation text"/>
    <w:basedOn w:val="prastasis"/>
    <w:link w:val="KomentarotekstasDiagrama"/>
    <w:uiPriority w:val="99"/>
    <w:unhideWhenUsed/>
    <w:rsid w:val="00D5130C"/>
    <w:pPr>
      <w:spacing w:after="160" w:line="256" w:lineRule="auto"/>
    </w:pPr>
    <w:rPr>
      <w:sz w:val="20"/>
      <w:szCs w:val="20"/>
      <w:lang w:val="en-US"/>
    </w:rPr>
  </w:style>
  <w:style w:type="character" w:customStyle="1" w:styleId="KomentarotekstasDiagrama">
    <w:name w:val="Komentaro tekstas Diagrama"/>
    <w:basedOn w:val="Numatytasispastraiposriftas"/>
    <w:link w:val="Komentarotekstas"/>
    <w:uiPriority w:val="99"/>
    <w:rsid w:val="00D5130C"/>
    <w:rPr>
      <w:sz w:val="20"/>
      <w:szCs w:val="20"/>
      <w:lang w:val="en-US"/>
    </w:rPr>
  </w:style>
  <w:style w:type="paragraph" w:styleId="Komentarotema">
    <w:name w:val="annotation subject"/>
    <w:basedOn w:val="Komentarotekstas"/>
    <w:next w:val="Komentarotekstas"/>
    <w:link w:val="KomentarotemaDiagrama"/>
    <w:uiPriority w:val="99"/>
    <w:semiHidden/>
    <w:unhideWhenUsed/>
    <w:rsid w:val="0003434E"/>
    <w:pPr>
      <w:spacing w:after="0" w:line="240" w:lineRule="auto"/>
    </w:pPr>
    <w:rPr>
      <w:b/>
      <w:bCs/>
      <w:lang w:val="en-GB"/>
    </w:rPr>
  </w:style>
  <w:style w:type="character" w:customStyle="1" w:styleId="KomentarotemaDiagrama">
    <w:name w:val="Komentaro tema Diagrama"/>
    <w:basedOn w:val="KomentarotekstasDiagrama"/>
    <w:link w:val="Komentarotema"/>
    <w:uiPriority w:val="99"/>
    <w:semiHidden/>
    <w:rsid w:val="0003434E"/>
    <w:rPr>
      <w:b/>
      <w:bCs/>
      <w:sz w:val="20"/>
      <w:szCs w:val="20"/>
      <w:lang w:val="en-US"/>
    </w:rPr>
  </w:style>
  <w:style w:type="character" w:styleId="Neapdorotaspaminjimas">
    <w:name w:val="Unresolved Mention"/>
    <w:basedOn w:val="Numatytasispastraiposriftas"/>
    <w:uiPriority w:val="99"/>
    <w:unhideWhenUsed/>
    <w:rsid w:val="00610E63"/>
    <w:rPr>
      <w:color w:val="605E5C"/>
      <w:shd w:val="clear" w:color="auto" w:fill="E1DFDD"/>
    </w:rPr>
  </w:style>
  <w:style w:type="character" w:styleId="Paminjimas">
    <w:name w:val="Mention"/>
    <w:basedOn w:val="Numatytasispastraiposriftas"/>
    <w:uiPriority w:val="99"/>
    <w:unhideWhenUsed/>
    <w:rsid w:val="00610E63"/>
    <w:rPr>
      <w:color w:val="2B579A"/>
      <w:shd w:val="clear" w:color="auto" w:fill="E1DFDD"/>
    </w:rPr>
  </w:style>
  <w:style w:type="paragraph" w:styleId="Pataisymai">
    <w:name w:val="Revision"/>
    <w:hidden/>
    <w:uiPriority w:val="99"/>
    <w:semiHidden/>
    <w:rsid w:val="00D554CA"/>
  </w:style>
  <w:style w:type="character" w:customStyle="1" w:styleId="eop">
    <w:name w:val="eop"/>
    <w:basedOn w:val="Numatytasispastraiposriftas"/>
    <w:rsid w:val="00736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4112">
      <w:bodyDiv w:val="1"/>
      <w:marLeft w:val="0"/>
      <w:marRight w:val="0"/>
      <w:marTop w:val="0"/>
      <w:marBottom w:val="0"/>
      <w:divBdr>
        <w:top w:val="none" w:sz="0" w:space="0" w:color="auto"/>
        <w:left w:val="none" w:sz="0" w:space="0" w:color="auto"/>
        <w:bottom w:val="none" w:sz="0" w:space="0" w:color="auto"/>
        <w:right w:val="none" w:sz="0" w:space="0" w:color="auto"/>
      </w:divBdr>
    </w:div>
    <w:div w:id="974872302">
      <w:bodyDiv w:val="1"/>
      <w:marLeft w:val="0"/>
      <w:marRight w:val="0"/>
      <w:marTop w:val="0"/>
      <w:marBottom w:val="0"/>
      <w:divBdr>
        <w:top w:val="none" w:sz="0" w:space="0" w:color="auto"/>
        <w:left w:val="none" w:sz="0" w:space="0" w:color="auto"/>
        <w:bottom w:val="none" w:sz="0" w:space="0" w:color="auto"/>
        <w:right w:val="none" w:sz="0" w:space="0" w:color="auto"/>
      </w:divBdr>
    </w:div>
    <w:div w:id="1247419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psc.lt/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m.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ps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5C85E73AD815045B4064EEB78FC6906" ma:contentTypeVersion="0" ma:contentTypeDescription="Kurkite naują dokumentą." ma:contentTypeScope="" ma:versionID="8ca149dad0bf5a69469b149b91f5fbe4">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E106A-7153-42CA-9988-175730550C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38501-8E6B-4944-AD1F-F5F48C71B77F}"/>
</file>

<file path=customXml/itemProps3.xml><?xml version="1.0" encoding="utf-8"?>
<ds:datastoreItem xmlns:ds="http://schemas.openxmlformats.org/officeDocument/2006/customXml" ds:itemID="{65630201-93C0-476E-ABB7-380359C849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14853</Words>
  <Characters>8467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Ecocost UAB 301795597</dc:creator>
  <cp:keywords/>
  <dc:description/>
  <cp:lastModifiedBy>Rasa Jasmantienė</cp:lastModifiedBy>
  <cp:revision>93</cp:revision>
  <cp:lastPrinted>2018-09-19T16:30:00Z</cp:lastPrinted>
  <dcterms:created xsi:type="dcterms:W3CDTF">2021-01-07T22:33:00Z</dcterms:created>
  <dcterms:modified xsi:type="dcterms:W3CDTF">2024-01-02T14:18:00Z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2021-01-07T08:57:32Z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41478b22-acc5-47ad-a1a8-15d54f92579b</vt:lpwstr>
  </property>
  <property fmtid="{D5CDD505-2E9C-101B-9397-08002B2CF9AE}" pid="8" name="MSIP_Label_cfcb905c-755b-4fd4-bd20-0d682d4f1d27_ContentBits">
    <vt:lpwstr>0</vt:lpwstr>
  </property>
  <property fmtid="{D5CDD505-2E9C-101B-9397-08002B2CF9AE}" pid="9" name="ContentTypeId">
    <vt:lpwstr>0x010100A5C85E73AD815045B4064EEB78FC6906</vt:lpwstr>
  </property>
</Properties>
</file>