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6EC6" w14:textId="0C9DDED0" w:rsidR="008F686D" w:rsidRDefault="002C1968" w:rsidP="002C1968">
      <w:pPr>
        <w:jc w:val="both"/>
        <w:rPr>
          <w:rFonts w:ascii="Arial" w:hAnsi="Arial" w:cs="Arial"/>
          <w:b/>
          <w:noProof/>
          <w:lang w:val="pl-PL"/>
        </w:rPr>
      </w:pPr>
      <w:r>
        <w:rPr>
          <w:rFonts w:ascii="Arial" w:hAnsi="Arial" w:cs="Arial"/>
          <w:b/>
          <w:noProof/>
          <w:lang w:val="pl-PL"/>
        </w:rPr>
        <w:t xml:space="preserve">DĖL SUINTERESUOTŲ TIEKĖJŲ INFORMAVIMO </w:t>
      </w:r>
      <w:r w:rsidR="00631646">
        <w:rPr>
          <w:rFonts w:ascii="Arial" w:hAnsi="Arial" w:cs="Arial"/>
          <w:b/>
          <w:noProof/>
          <w:lang w:val="pl-PL"/>
        </w:rPr>
        <w:t>/ REGARDING ON INFORMING THE INTERESTED SUPPLIERS</w:t>
      </w:r>
    </w:p>
    <w:p w14:paraId="6967EFF3" w14:textId="77777777" w:rsidR="002C1968" w:rsidRPr="002C1968" w:rsidRDefault="002C1968" w:rsidP="002C1968">
      <w:pPr>
        <w:jc w:val="both"/>
        <w:rPr>
          <w:rFonts w:ascii="Arial" w:hAnsi="Arial" w:cs="Arial"/>
          <w:b/>
          <w:noProof/>
          <w:lang w:val="pl-PL"/>
        </w:rPr>
      </w:pPr>
    </w:p>
    <w:p w14:paraId="0A6587DD" w14:textId="69095841" w:rsidR="00294E6B" w:rsidRDefault="002C1968" w:rsidP="00D93D07">
      <w:pPr>
        <w:shd w:val="clear" w:color="auto" w:fill="FFFFFF"/>
        <w:spacing w:after="0" w:line="240" w:lineRule="auto"/>
        <w:ind w:firstLine="851"/>
        <w:jc w:val="both"/>
        <w:rPr>
          <w:rFonts w:ascii="Arial" w:hAnsi="Arial" w:cs="Arial"/>
          <w:position w:val="6"/>
          <w:lang w:val="lt-LT"/>
        </w:rPr>
      </w:pPr>
      <w:r w:rsidRPr="002C1968">
        <w:rPr>
          <w:rFonts w:ascii="Arial" w:hAnsi="Arial" w:cs="Arial"/>
          <w:position w:val="6"/>
          <w:lang w:val="lt-LT"/>
        </w:rPr>
        <w:t xml:space="preserve">AB „Lietuvos geležinkeliai“ (toliau – </w:t>
      </w:r>
      <w:r w:rsidRPr="002C1968">
        <w:rPr>
          <w:rFonts w:ascii="Arial" w:hAnsi="Arial" w:cs="Arial"/>
          <w:b/>
          <w:bCs/>
          <w:position w:val="6"/>
          <w:lang w:val="lt-LT"/>
        </w:rPr>
        <w:t>LTG</w:t>
      </w:r>
      <w:r w:rsidRPr="002C1968">
        <w:rPr>
          <w:rFonts w:ascii="Arial" w:hAnsi="Arial" w:cs="Arial"/>
          <w:position w:val="6"/>
          <w:lang w:val="lt-LT"/>
        </w:rPr>
        <w:t xml:space="preserve">) </w:t>
      </w:r>
      <w:r w:rsidR="00294E6B">
        <w:rPr>
          <w:rFonts w:ascii="Arial" w:hAnsi="Arial" w:cs="Arial"/>
          <w:position w:val="6"/>
          <w:lang w:val="lt-LT"/>
        </w:rPr>
        <w:t>planuoja vykdyti konkretų pirkimą</w:t>
      </w:r>
      <w:r w:rsidR="002D3C40">
        <w:rPr>
          <w:rFonts w:ascii="Arial" w:hAnsi="Arial" w:cs="Arial"/>
          <w:position w:val="6"/>
          <w:lang w:val="lt-LT"/>
        </w:rPr>
        <w:t xml:space="preserve"> pagal kvalifikacinę sistemą </w:t>
      </w:r>
      <w:r w:rsidR="002D3C40" w:rsidRPr="002D3C40">
        <w:rPr>
          <w:rFonts w:ascii="Arial" w:hAnsi="Arial" w:cs="Arial"/>
          <w:i/>
          <w:iCs/>
          <w:position w:val="6"/>
          <w:lang w:val="lt-LT"/>
        </w:rPr>
        <w:t>„Elektrinių lokomotyvų tiekimas su ilgalaikiu atsarginių dalių tiekimu pirkimas Nr. 18227“</w:t>
      </w:r>
      <w:r w:rsidR="002D3C40" w:rsidRPr="00631646">
        <w:rPr>
          <w:rFonts w:ascii="Arial" w:hAnsi="Arial" w:cs="Arial"/>
          <w:position w:val="6"/>
          <w:lang w:val="lt-LT"/>
        </w:rPr>
        <w:t xml:space="preserve"> </w:t>
      </w:r>
      <w:r w:rsidR="002D3C40" w:rsidRPr="002C1968">
        <w:rPr>
          <w:rFonts w:ascii="Arial" w:hAnsi="Arial" w:cs="Arial"/>
          <w:position w:val="6"/>
          <w:lang w:val="lt-LT"/>
        </w:rPr>
        <w:t xml:space="preserve">(toliau – </w:t>
      </w:r>
      <w:r w:rsidR="002D3C40" w:rsidRPr="002C1968">
        <w:rPr>
          <w:rFonts w:ascii="Arial" w:hAnsi="Arial" w:cs="Arial"/>
          <w:b/>
          <w:bCs/>
          <w:position w:val="6"/>
          <w:lang w:val="lt-LT"/>
        </w:rPr>
        <w:t>Pirkimas</w:t>
      </w:r>
      <w:r w:rsidR="002D3C40" w:rsidRPr="002C1968">
        <w:rPr>
          <w:rFonts w:ascii="Arial" w:hAnsi="Arial" w:cs="Arial"/>
          <w:position w:val="6"/>
          <w:lang w:val="lt-LT"/>
        </w:rPr>
        <w:t>)</w:t>
      </w:r>
      <w:r w:rsidR="00294E6B">
        <w:rPr>
          <w:rFonts w:ascii="Arial" w:hAnsi="Arial" w:cs="Arial"/>
          <w:position w:val="6"/>
          <w:lang w:val="lt-LT"/>
        </w:rPr>
        <w:t xml:space="preserve"> </w:t>
      </w:r>
      <w:r w:rsidR="002D3C40">
        <w:rPr>
          <w:rFonts w:ascii="Arial" w:hAnsi="Arial" w:cs="Arial"/>
          <w:position w:val="6"/>
          <w:lang w:val="lt-LT"/>
        </w:rPr>
        <w:t xml:space="preserve">lapkričio </w:t>
      </w:r>
      <w:r w:rsidR="003D2950">
        <w:rPr>
          <w:rFonts w:ascii="Arial" w:hAnsi="Arial" w:cs="Arial"/>
          <w:position w:val="6"/>
          <w:lang w:val="lt-LT"/>
        </w:rPr>
        <w:t>mėnesį</w:t>
      </w:r>
      <w:r w:rsidR="002D3C40">
        <w:rPr>
          <w:rFonts w:ascii="Arial" w:hAnsi="Arial" w:cs="Arial"/>
          <w:position w:val="6"/>
          <w:lang w:val="lt-LT"/>
        </w:rPr>
        <w:t xml:space="preserve">, todėl siekiant sklandžių Pirkimo procedūrų prašome pateikti prašymus dalyvauti kartu su kvalifikaciniais dokumentais </w:t>
      </w:r>
      <w:r w:rsidR="002D3C40" w:rsidRPr="00D93D07">
        <w:rPr>
          <w:rFonts w:ascii="Arial" w:hAnsi="Arial" w:cs="Arial"/>
          <w:b/>
          <w:bCs/>
          <w:position w:val="6"/>
          <w:lang w:val="lt-LT"/>
        </w:rPr>
        <w:t>iki 2021-10-15 (imtinai)</w:t>
      </w:r>
      <w:r w:rsidR="002D3C40">
        <w:rPr>
          <w:rFonts w:ascii="Arial" w:hAnsi="Arial" w:cs="Arial"/>
          <w:position w:val="6"/>
          <w:lang w:val="lt-LT"/>
        </w:rPr>
        <w:t>. Dėl tikslios konkretaus pirkimo paskelbimo datos informuosime atskiru pranešimu. LTG taip pat pažymi, kad</w:t>
      </w:r>
      <w:r w:rsidR="00D93D07">
        <w:rPr>
          <w:rFonts w:ascii="Arial" w:hAnsi="Arial" w:cs="Arial"/>
          <w:position w:val="6"/>
          <w:lang w:val="lt-LT"/>
        </w:rPr>
        <w:t xml:space="preserve"> tiekėjai gali teikti prašymus su kvalifikaciniais dokumentais iki konkretaus pirkimo paskelbimo.</w:t>
      </w:r>
    </w:p>
    <w:p w14:paraId="1813F7F8" w14:textId="7D707067" w:rsidR="002C1968" w:rsidRPr="002C1968" w:rsidRDefault="00D93D07" w:rsidP="002C1968">
      <w:pPr>
        <w:shd w:val="clear" w:color="auto" w:fill="FFFFFF"/>
        <w:spacing w:after="0" w:line="240" w:lineRule="auto"/>
        <w:ind w:firstLine="851"/>
        <w:jc w:val="both"/>
        <w:rPr>
          <w:rFonts w:ascii="Arial" w:hAnsi="Arial" w:cs="Arial"/>
          <w:position w:val="6"/>
          <w:lang w:val="lt-LT"/>
        </w:rPr>
      </w:pPr>
      <w:r>
        <w:rPr>
          <w:rFonts w:ascii="Arial" w:hAnsi="Arial" w:cs="Arial"/>
          <w:position w:val="6"/>
          <w:lang w:val="lt-LT"/>
        </w:rPr>
        <w:t xml:space="preserve">LTG </w:t>
      </w:r>
      <w:r w:rsidR="002C1968" w:rsidRPr="002C1968">
        <w:rPr>
          <w:rFonts w:ascii="Arial" w:hAnsi="Arial" w:cs="Arial"/>
          <w:position w:val="6"/>
          <w:lang w:val="lt-LT"/>
        </w:rPr>
        <w:t xml:space="preserve">Centrinės viešųjų pirkimų informacinės sistemos priemonėmis (toliau – </w:t>
      </w:r>
      <w:r w:rsidR="002C1968" w:rsidRPr="002C1968">
        <w:rPr>
          <w:rFonts w:ascii="Arial" w:hAnsi="Arial" w:cs="Arial"/>
          <w:b/>
          <w:bCs/>
          <w:position w:val="6"/>
          <w:lang w:val="lt-LT"/>
        </w:rPr>
        <w:t>CVP IS</w:t>
      </w:r>
      <w:r w:rsidR="002C1968" w:rsidRPr="002C1968">
        <w:rPr>
          <w:rFonts w:ascii="Arial" w:hAnsi="Arial" w:cs="Arial"/>
          <w:position w:val="6"/>
          <w:lang w:val="lt-LT"/>
        </w:rPr>
        <w:t>) gavo  suinteresuot</w:t>
      </w:r>
      <w:r w:rsidR="00631646">
        <w:rPr>
          <w:rFonts w:ascii="Arial" w:hAnsi="Arial" w:cs="Arial"/>
          <w:position w:val="6"/>
          <w:lang w:val="lt-LT"/>
        </w:rPr>
        <w:t>o</w:t>
      </w:r>
      <w:r w:rsidR="002C1968" w:rsidRPr="002C1968">
        <w:rPr>
          <w:rFonts w:ascii="Arial" w:hAnsi="Arial" w:cs="Arial"/>
          <w:position w:val="6"/>
          <w:lang w:val="lt-LT"/>
        </w:rPr>
        <w:t xml:space="preserve"> tiekėj</w:t>
      </w:r>
      <w:r w:rsidR="00631646">
        <w:rPr>
          <w:rFonts w:ascii="Arial" w:hAnsi="Arial" w:cs="Arial"/>
          <w:position w:val="6"/>
          <w:lang w:val="lt-LT"/>
        </w:rPr>
        <w:t>o</w:t>
      </w:r>
      <w:r w:rsidR="002C1968" w:rsidRPr="002C1968">
        <w:rPr>
          <w:rFonts w:ascii="Arial" w:hAnsi="Arial" w:cs="Arial"/>
          <w:position w:val="6"/>
          <w:lang w:val="lt-LT"/>
        </w:rPr>
        <w:t xml:space="preserve"> prašym</w:t>
      </w:r>
      <w:r w:rsidR="00631646">
        <w:rPr>
          <w:rFonts w:ascii="Arial" w:hAnsi="Arial" w:cs="Arial"/>
          <w:position w:val="6"/>
          <w:lang w:val="lt-LT"/>
        </w:rPr>
        <w:t>ą</w:t>
      </w:r>
      <w:r w:rsidR="002C1968" w:rsidRPr="002C1968">
        <w:rPr>
          <w:rFonts w:ascii="Arial" w:hAnsi="Arial" w:cs="Arial"/>
          <w:position w:val="6"/>
          <w:lang w:val="lt-LT"/>
        </w:rPr>
        <w:t xml:space="preserve"> paaiškinti / patikslinti Pirkimo dokumentus. </w:t>
      </w:r>
    </w:p>
    <w:p w14:paraId="511CAB3A" w14:textId="61FB0069" w:rsidR="002C1968" w:rsidRPr="002C1968" w:rsidRDefault="002C1968" w:rsidP="002C1968">
      <w:pPr>
        <w:shd w:val="clear" w:color="auto" w:fill="FFFFFF" w:themeFill="background1"/>
        <w:spacing w:after="0" w:line="240" w:lineRule="auto"/>
        <w:ind w:firstLine="851"/>
        <w:jc w:val="both"/>
        <w:rPr>
          <w:rFonts w:ascii="Arial" w:hAnsi="Arial" w:cs="Arial"/>
          <w:lang w:val="lt-LT"/>
        </w:rPr>
      </w:pPr>
      <w:r w:rsidRPr="002C1968">
        <w:rPr>
          <w:rFonts w:ascii="Arial" w:hAnsi="Arial" w:cs="Arial"/>
          <w:lang w:val="lt-LT"/>
        </w:rPr>
        <w:t>LTG išnagrinėjo minėt</w:t>
      </w:r>
      <w:r w:rsidR="00631646">
        <w:rPr>
          <w:rFonts w:ascii="Arial" w:hAnsi="Arial" w:cs="Arial"/>
          <w:lang w:val="lt-LT"/>
        </w:rPr>
        <w:t>ą</w:t>
      </w:r>
      <w:r w:rsidRPr="002C1968">
        <w:rPr>
          <w:rFonts w:ascii="Arial" w:hAnsi="Arial" w:cs="Arial"/>
          <w:lang w:val="lt-LT"/>
        </w:rPr>
        <w:t xml:space="preserve"> prašym</w:t>
      </w:r>
      <w:r w:rsidR="00631646">
        <w:rPr>
          <w:rFonts w:ascii="Arial" w:hAnsi="Arial" w:cs="Arial"/>
          <w:lang w:val="lt-LT"/>
        </w:rPr>
        <w:t>ą</w:t>
      </w:r>
      <w:r w:rsidRPr="002C1968">
        <w:rPr>
          <w:rFonts w:ascii="Arial" w:hAnsi="Arial" w:cs="Arial"/>
          <w:lang w:val="lt-LT"/>
        </w:rPr>
        <w:t xml:space="preserve"> ir teikia atsakym</w:t>
      </w:r>
      <w:r w:rsidR="00631646">
        <w:rPr>
          <w:rFonts w:ascii="Arial" w:hAnsi="Arial" w:cs="Arial"/>
          <w:lang w:val="lt-LT"/>
        </w:rPr>
        <w:t>ą</w:t>
      </w:r>
      <w:r w:rsidRPr="002C1968">
        <w:rPr>
          <w:rFonts w:ascii="Arial" w:hAnsi="Arial" w:cs="Arial"/>
          <w:lang w:val="lt-LT"/>
        </w:rPr>
        <w:t xml:space="preserve">, paaiškindama / patikslindama Pirkimo dokumentus: </w:t>
      </w:r>
    </w:p>
    <w:p w14:paraId="53E1AA82" w14:textId="77777777" w:rsidR="002C1968" w:rsidRPr="002C1968" w:rsidRDefault="002C1968" w:rsidP="002C1968">
      <w:pPr>
        <w:shd w:val="clear" w:color="auto" w:fill="FFFFFF" w:themeFill="background1"/>
        <w:spacing w:after="0" w:line="240" w:lineRule="auto"/>
        <w:ind w:firstLine="851"/>
        <w:jc w:val="both"/>
        <w:rPr>
          <w:rFonts w:ascii="Arial" w:hAnsi="Arial" w:cs="Arial"/>
          <w:lang w:val="lt-LT"/>
        </w:rPr>
      </w:pPr>
      <w:r w:rsidRPr="002C1968">
        <w:rPr>
          <w:rFonts w:ascii="Arial" w:hAnsi="Arial" w:cs="Arial"/>
          <w:lang w:val="lt-LT"/>
        </w:rPr>
        <w:t>/</w:t>
      </w:r>
    </w:p>
    <w:p w14:paraId="5714BEF5" w14:textId="626C9FAC" w:rsidR="00D93D07" w:rsidRDefault="002C1968" w:rsidP="00D93D07">
      <w:pPr>
        <w:shd w:val="clear" w:color="auto" w:fill="FFFFFF" w:themeFill="background1"/>
        <w:spacing w:after="0" w:line="240" w:lineRule="auto"/>
        <w:ind w:firstLine="851"/>
        <w:jc w:val="both"/>
        <w:rPr>
          <w:rFonts w:ascii="Arial" w:hAnsi="Arial" w:cs="Arial"/>
        </w:rPr>
      </w:pPr>
      <w:r w:rsidRPr="002C1968">
        <w:rPr>
          <w:rFonts w:ascii="Arial" w:hAnsi="Arial" w:cs="Arial"/>
        </w:rPr>
        <w:t>JSC “Lithuanian Railways” (</w:t>
      </w:r>
      <w:r w:rsidR="00D93D07">
        <w:rPr>
          <w:rFonts w:ascii="Arial" w:hAnsi="Arial" w:cs="Arial"/>
        </w:rPr>
        <w:t>hereinafter referred to as</w:t>
      </w:r>
      <w:r w:rsidRPr="002C1968">
        <w:rPr>
          <w:rFonts w:ascii="Arial" w:hAnsi="Arial" w:cs="Arial"/>
        </w:rPr>
        <w:t xml:space="preserve"> </w:t>
      </w:r>
      <w:r w:rsidRPr="00D93D07">
        <w:rPr>
          <w:rFonts w:ascii="Arial" w:hAnsi="Arial" w:cs="Arial"/>
          <w:b/>
          <w:bCs/>
        </w:rPr>
        <w:t>LTG</w:t>
      </w:r>
      <w:r w:rsidRPr="002C1968">
        <w:rPr>
          <w:rFonts w:ascii="Arial" w:hAnsi="Arial" w:cs="Arial"/>
        </w:rPr>
        <w:t>)</w:t>
      </w:r>
      <w:r w:rsidR="00D93D07">
        <w:rPr>
          <w:rFonts w:ascii="Arial" w:hAnsi="Arial" w:cs="Arial"/>
        </w:rPr>
        <w:t xml:space="preserve"> </w:t>
      </w:r>
      <w:r w:rsidR="00D93D07" w:rsidRPr="00D93D07">
        <w:rPr>
          <w:rFonts w:ascii="Arial" w:hAnsi="Arial" w:cs="Arial"/>
        </w:rPr>
        <w:t>plans to carry out a specific procurement according to the qualification</w:t>
      </w:r>
      <w:r w:rsidR="00D93D07">
        <w:rPr>
          <w:rFonts w:ascii="Arial" w:hAnsi="Arial" w:cs="Arial"/>
        </w:rPr>
        <w:t xml:space="preserve"> assessment</w:t>
      </w:r>
      <w:r w:rsidR="00D93D07" w:rsidRPr="00D93D07">
        <w:rPr>
          <w:rFonts w:ascii="Arial" w:hAnsi="Arial" w:cs="Arial"/>
        </w:rPr>
        <w:t xml:space="preserve"> system “Supply of electric locomotives with long-term supply of spare parts procurement </w:t>
      </w:r>
      <w:r w:rsidR="00D93D07">
        <w:rPr>
          <w:rFonts w:ascii="Arial" w:hAnsi="Arial" w:cs="Arial"/>
        </w:rPr>
        <w:t>N</w:t>
      </w:r>
      <w:r w:rsidR="00D93D07" w:rsidRPr="00D93D07">
        <w:rPr>
          <w:rFonts w:ascii="Arial" w:hAnsi="Arial" w:cs="Arial"/>
        </w:rPr>
        <w:t>o. 18227”</w:t>
      </w:r>
      <w:r w:rsidR="00D93D07">
        <w:rPr>
          <w:rFonts w:ascii="Arial" w:hAnsi="Arial" w:cs="Arial"/>
        </w:rPr>
        <w:t xml:space="preserve"> </w:t>
      </w:r>
      <w:r w:rsidR="00D93D07" w:rsidRPr="00D93D07">
        <w:rPr>
          <w:rFonts w:ascii="Arial" w:hAnsi="Arial" w:cs="Arial"/>
        </w:rPr>
        <w:t xml:space="preserve">(hereinafter referred to as the </w:t>
      </w:r>
      <w:r w:rsidR="00D93D07" w:rsidRPr="00D93D07">
        <w:rPr>
          <w:rFonts w:ascii="Arial" w:hAnsi="Arial" w:cs="Arial"/>
          <w:b/>
          <w:bCs/>
        </w:rPr>
        <w:t>Procurement</w:t>
      </w:r>
      <w:r w:rsidR="00D93D07" w:rsidRPr="00D93D07">
        <w:rPr>
          <w:rFonts w:ascii="Arial" w:hAnsi="Arial" w:cs="Arial"/>
        </w:rPr>
        <w:t xml:space="preserve">) </w:t>
      </w:r>
      <w:r w:rsidR="003D2950">
        <w:rPr>
          <w:rFonts w:ascii="Arial" w:hAnsi="Arial" w:cs="Arial"/>
        </w:rPr>
        <w:t>in</w:t>
      </w:r>
      <w:r w:rsidR="00D93D07" w:rsidRPr="00D93D07">
        <w:rPr>
          <w:rFonts w:ascii="Arial" w:hAnsi="Arial" w:cs="Arial"/>
        </w:rPr>
        <w:t xml:space="preserve"> November, therefore in order to ensure smooth Procurement Procedures, please submit applications to participate together with the qualification documents </w:t>
      </w:r>
      <w:r w:rsidR="00D93D07" w:rsidRPr="00D93D07">
        <w:rPr>
          <w:rFonts w:ascii="Arial" w:hAnsi="Arial" w:cs="Arial"/>
          <w:b/>
          <w:bCs/>
        </w:rPr>
        <w:t>by 15/10/2021 (inclusive)</w:t>
      </w:r>
      <w:r w:rsidR="00D93D07" w:rsidRPr="00D93D07">
        <w:rPr>
          <w:rFonts w:ascii="Arial" w:hAnsi="Arial" w:cs="Arial"/>
        </w:rPr>
        <w:t>. We will inform you of the exact date of publication of a specific p</w:t>
      </w:r>
      <w:r w:rsidR="00D93D07">
        <w:rPr>
          <w:rFonts w:ascii="Arial" w:hAnsi="Arial" w:cs="Arial"/>
        </w:rPr>
        <w:t>rocurement</w:t>
      </w:r>
      <w:r w:rsidR="00D93D07" w:rsidRPr="00D93D07">
        <w:rPr>
          <w:rFonts w:ascii="Arial" w:hAnsi="Arial" w:cs="Arial"/>
        </w:rPr>
        <w:t xml:space="preserve"> in a separate notice. LTG also notes that suppliers may submit applications with qualification documents prior to the announcement of a specific procurement.</w:t>
      </w:r>
    </w:p>
    <w:p w14:paraId="13572049" w14:textId="108FFFB6" w:rsidR="002C1968" w:rsidRPr="002C1968" w:rsidRDefault="00D93D07" w:rsidP="002C1968">
      <w:pPr>
        <w:shd w:val="clear" w:color="auto" w:fill="FFFFFF" w:themeFill="background1"/>
        <w:spacing w:after="0" w:line="240" w:lineRule="auto"/>
        <w:ind w:firstLine="851"/>
        <w:jc w:val="both"/>
        <w:rPr>
          <w:rFonts w:ascii="Arial" w:hAnsi="Arial" w:cs="Arial"/>
        </w:rPr>
      </w:pPr>
      <w:r>
        <w:rPr>
          <w:rFonts w:ascii="Arial" w:hAnsi="Arial" w:cs="Arial"/>
        </w:rPr>
        <w:t xml:space="preserve">LTG </w:t>
      </w:r>
      <w:r w:rsidR="002C1968" w:rsidRPr="002C1968">
        <w:rPr>
          <w:rFonts w:ascii="Arial" w:hAnsi="Arial" w:cs="Arial"/>
        </w:rPr>
        <w:t xml:space="preserve">via the Central Public Procurement Information System (hereinafter referred to as the </w:t>
      </w:r>
      <w:r w:rsidR="002C1968" w:rsidRPr="00D93D07">
        <w:rPr>
          <w:rFonts w:ascii="Arial" w:hAnsi="Arial" w:cs="Arial"/>
          <w:b/>
          <w:bCs/>
        </w:rPr>
        <w:t>CPP IS</w:t>
      </w:r>
      <w:r w:rsidR="002C1968" w:rsidRPr="002C1968">
        <w:rPr>
          <w:rFonts w:ascii="Arial" w:hAnsi="Arial" w:cs="Arial"/>
        </w:rPr>
        <w:t>) received request</w:t>
      </w:r>
      <w:r>
        <w:rPr>
          <w:rFonts w:ascii="Arial" w:hAnsi="Arial" w:cs="Arial"/>
        </w:rPr>
        <w:t xml:space="preserve"> </w:t>
      </w:r>
      <w:r w:rsidR="002C1968" w:rsidRPr="002C1968">
        <w:rPr>
          <w:rFonts w:ascii="Arial" w:hAnsi="Arial" w:cs="Arial"/>
        </w:rPr>
        <w:t xml:space="preserve">from the supplier, who are involved in the </w:t>
      </w:r>
      <w:r>
        <w:rPr>
          <w:rFonts w:ascii="Arial" w:hAnsi="Arial" w:cs="Arial"/>
        </w:rPr>
        <w:t>P</w:t>
      </w:r>
      <w:r w:rsidR="002C1968" w:rsidRPr="002C1968">
        <w:rPr>
          <w:rFonts w:ascii="Arial" w:hAnsi="Arial" w:cs="Arial"/>
        </w:rPr>
        <w:t>rocurement</w:t>
      </w:r>
      <w:r>
        <w:rPr>
          <w:rFonts w:ascii="Arial" w:hAnsi="Arial" w:cs="Arial"/>
        </w:rPr>
        <w:t>, to clarify/explain the Procurement Documents.</w:t>
      </w:r>
      <w:r w:rsidR="002C1968" w:rsidRPr="002C1968">
        <w:rPr>
          <w:rFonts w:ascii="Arial" w:hAnsi="Arial" w:cs="Arial"/>
        </w:rPr>
        <w:t xml:space="preserve"> </w:t>
      </w:r>
    </w:p>
    <w:p w14:paraId="107E48F2" w14:textId="786D0AD6" w:rsidR="002C1968" w:rsidRPr="002C1968" w:rsidRDefault="002C1968" w:rsidP="002C1968">
      <w:pPr>
        <w:shd w:val="clear" w:color="auto" w:fill="FFFFFF" w:themeFill="background1"/>
        <w:spacing w:after="0" w:line="240" w:lineRule="auto"/>
        <w:ind w:firstLine="851"/>
        <w:jc w:val="both"/>
        <w:rPr>
          <w:rFonts w:ascii="Arial" w:hAnsi="Arial" w:cs="Arial"/>
        </w:rPr>
      </w:pPr>
      <w:r w:rsidRPr="002C1968">
        <w:rPr>
          <w:rFonts w:ascii="Arial" w:hAnsi="Arial" w:cs="Arial"/>
        </w:rPr>
        <w:t>Having examined the aforementioned request, LTG gives answer clarifying/explaining the Procurement Documents:</w:t>
      </w:r>
    </w:p>
    <w:p w14:paraId="57C116C6" w14:textId="77777777" w:rsidR="002C1968" w:rsidRPr="002C1968" w:rsidRDefault="002C1968" w:rsidP="002C1968">
      <w:pPr>
        <w:shd w:val="clear" w:color="auto" w:fill="FFFFFF" w:themeFill="background1"/>
        <w:spacing w:after="0" w:line="240" w:lineRule="auto"/>
        <w:ind w:firstLine="851"/>
        <w:jc w:val="both"/>
        <w:rPr>
          <w:rFonts w:ascii="Arial" w:hAnsi="Arial" w:cs="Arial"/>
          <w:lang w:val="lt-LT"/>
        </w:rPr>
      </w:pPr>
    </w:p>
    <w:tbl>
      <w:tblPr>
        <w:tblStyle w:val="TableGrid11"/>
        <w:tblpPr w:leftFromText="180" w:rightFromText="180" w:vertAnchor="text" w:horzAnchor="margin" w:tblpY="122"/>
        <w:tblW w:w="9882" w:type="dxa"/>
        <w:tblLayout w:type="fixed"/>
        <w:tblLook w:val="04A0" w:firstRow="1" w:lastRow="0" w:firstColumn="1" w:lastColumn="0" w:noHBand="0" w:noVBand="1"/>
      </w:tblPr>
      <w:tblGrid>
        <w:gridCol w:w="704"/>
        <w:gridCol w:w="3549"/>
        <w:gridCol w:w="2835"/>
        <w:gridCol w:w="2794"/>
      </w:tblGrid>
      <w:tr w:rsidR="002C1968" w:rsidRPr="002C1968" w14:paraId="223B6658" w14:textId="77777777" w:rsidTr="00AB6545">
        <w:tc>
          <w:tcPr>
            <w:tcW w:w="704" w:type="dxa"/>
          </w:tcPr>
          <w:p w14:paraId="25937FE0"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Eil. Nr./</w:t>
            </w:r>
            <w:r w:rsidRPr="002C1968">
              <w:rPr>
                <w:rFonts w:ascii="Arial" w:eastAsia="Times New Roman" w:hAnsi="Arial" w:cs="Arial"/>
                <w:b/>
                <w:lang w:val="en-US" w:eastAsia="ar-SA"/>
              </w:rPr>
              <w:t>No</w:t>
            </w:r>
          </w:p>
        </w:tc>
        <w:tc>
          <w:tcPr>
            <w:tcW w:w="3549" w:type="dxa"/>
          </w:tcPr>
          <w:p w14:paraId="269D74F7"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Klausimas*/</w:t>
            </w:r>
            <w:r w:rsidRPr="002C1968">
              <w:rPr>
                <w:rFonts w:ascii="Arial" w:hAnsi="Arial" w:cs="Arial"/>
              </w:rPr>
              <w:t xml:space="preserve"> </w:t>
            </w:r>
            <w:r w:rsidRPr="002C1968">
              <w:rPr>
                <w:rFonts w:ascii="Arial" w:eastAsia="Times New Roman" w:hAnsi="Arial" w:cs="Arial"/>
                <w:b/>
                <w:lang w:val="en-US" w:eastAsia="ar-SA"/>
              </w:rPr>
              <w:t>Question</w:t>
            </w:r>
            <w:r w:rsidRPr="002C1968">
              <w:rPr>
                <w:rFonts w:ascii="Arial" w:eastAsia="Times New Roman" w:hAnsi="Arial" w:cs="Arial"/>
                <w:b/>
                <w:lang w:eastAsia="ar-SA"/>
              </w:rPr>
              <w:t>*</w:t>
            </w:r>
          </w:p>
        </w:tc>
        <w:tc>
          <w:tcPr>
            <w:tcW w:w="2835" w:type="dxa"/>
          </w:tcPr>
          <w:p w14:paraId="019CF13D"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Atsakymas/</w:t>
            </w:r>
            <w:r w:rsidRPr="002C1968">
              <w:rPr>
                <w:rFonts w:ascii="Arial" w:hAnsi="Arial" w:cs="Arial"/>
              </w:rPr>
              <w:t xml:space="preserve"> </w:t>
            </w:r>
            <w:r w:rsidRPr="002C1968">
              <w:rPr>
                <w:rFonts w:ascii="Arial" w:eastAsia="Times New Roman" w:hAnsi="Arial" w:cs="Arial"/>
                <w:b/>
                <w:lang w:val="en-US" w:eastAsia="ar-SA"/>
              </w:rPr>
              <w:t>Answer</w:t>
            </w:r>
          </w:p>
        </w:tc>
        <w:tc>
          <w:tcPr>
            <w:tcW w:w="2794" w:type="dxa"/>
          </w:tcPr>
          <w:p w14:paraId="7CDF6BE7" w14:textId="77777777" w:rsidR="002C1968" w:rsidRPr="002C1968" w:rsidRDefault="002C1968" w:rsidP="002C1968">
            <w:pPr>
              <w:jc w:val="center"/>
              <w:rPr>
                <w:rFonts w:ascii="Arial" w:eastAsia="Times New Roman" w:hAnsi="Arial" w:cs="Arial"/>
                <w:b/>
                <w:lang w:eastAsia="ar-SA"/>
              </w:rPr>
            </w:pPr>
            <w:r w:rsidRPr="002C1968">
              <w:rPr>
                <w:rFonts w:ascii="Arial" w:eastAsia="Times New Roman" w:hAnsi="Arial" w:cs="Arial"/>
                <w:b/>
                <w:lang w:eastAsia="ar-SA"/>
              </w:rPr>
              <w:t>Vertimas/</w:t>
            </w:r>
            <w:r w:rsidRPr="002C1968">
              <w:rPr>
                <w:rFonts w:ascii="Arial" w:hAnsi="Arial" w:cs="Arial"/>
              </w:rPr>
              <w:t xml:space="preserve"> </w:t>
            </w:r>
            <w:r w:rsidRPr="002C1968">
              <w:rPr>
                <w:rFonts w:ascii="Arial" w:eastAsia="Times New Roman" w:hAnsi="Arial" w:cs="Arial"/>
                <w:b/>
                <w:lang w:val="en-US" w:eastAsia="ar-SA"/>
              </w:rPr>
              <w:t>Translation</w:t>
            </w:r>
          </w:p>
        </w:tc>
      </w:tr>
      <w:tr w:rsidR="002C1968" w:rsidRPr="00D93D07" w14:paraId="33E665FF" w14:textId="77777777" w:rsidTr="00AB6545">
        <w:tc>
          <w:tcPr>
            <w:tcW w:w="704" w:type="dxa"/>
          </w:tcPr>
          <w:p w14:paraId="5BD212DC" w14:textId="77777777" w:rsidR="002C1968" w:rsidRPr="002C1968" w:rsidRDefault="002C1968" w:rsidP="002C1968">
            <w:pPr>
              <w:numPr>
                <w:ilvl w:val="0"/>
                <w:numId w:val="2"/>
              </w:numPr>
              <w:contextualSpacing/>
              <w:jc w:val="both"/>
              <w:rPr>
                <w:rFonts w:ascii="Arial" w:eastAsia="Times New Roman" w:hAnsi="Arial" w:cs="Arial"/>
                <w:lang w:eastAsia="ar-SA"/>
              </w:rPr>
            </w:pPr>
          </w:p>
        </w:tc>
        <w:tc>
          <w:tcPr>
            <w:tcW w:w="3549" w:type="dxa"/>
          </w:tcPr>
          <w:p w14:paraId="0FED09FB" w14:textId="35590686" w:rsidR="002C1968" w:rsidRPr="00D93D07" w:rsidRDefault="00D93D07" w:rsidP="002C1968">
            <w:pPr>
              <w:jc w:val="both"/>
              <w:rPr>
                <w:rFonts w:ascii="Arial" w:eastAsia="Times New Roman" w:hAnsi="Arial" w:cs="Arial"/>
                <w:i/>
                <w:iCs/>
                <w:sz w:val="22"/>
                <w:szCs w:val="22"/>
                <w:lang w:val="en-US"/>
              </w:rPr>
            </w:pPr>
            <w:r w:rsidRPr="00D93D07">
              <w:rPr>
                <w:rFonts w:ascii="Arial" w:eastAsia="Times New Roman" w:hAnsi="Arial" w:cs="Arial"/>
                <w:sz w:val="22"/>
                <w:szCs w:val="22"/>
                <w:lang w:val="en-US"/>
              </w:rPr>
              <w:t>Please confirm that Appostile is not required for documents issued by foreign public institutions.</w:t>
            </w:r>
          </w:p>
        </w:tc>
        <w:tc>
          <w:tcPr>
            <w:tcW w:w="2835" w:type="dxa"/>
          </w:tcPr>
          <w:p w14:paraId="63CAABF9" w14:textId="249A3EA5" w:rsidR="002C1968" w:rsidRPr="00DC37E8" w:rsidRDefault="00D93D07" w:rsidP="002C1968">
            <w:pPr>
              <w:jc w:val="both"/>
              <w:rPr>
                <w:rFonts w:ascii="Arial" w:eastAsia="Times New Roman" w:hAnsi="Arial" w:cs="Arial"/>
                <w:sz w:val="22"/>
                <w:szCs w:val="22"/>
              </w:rPr>
            </w:pPr>
            <w:r w:rsidRPr="00DC37E8">
              <w:rPr>
                <w:rFonts w:ascii="Arial" w:eastAsia="Times New Roman" w:hAnsi="Arial" w:cs="Arial"/>
                <w:sz w:val="22"/>
                <w:szCs w:val="22"/>
              </w:rPr>
              <w:t xml:space="preserve">LTG patikslina, kad Pirkimo dokumentuose nėra reikalavimo tiekėjams Apostilizuoti užsienio institucijų išduodamus dokumentus. LTG pažymi, kad atsiradus įtarimui dėl tiekėjo pateikto dokumento tikrumo, LTG gali tiekėjo pareikalauti pateiktų dokumentų Apostilės. </w:t>
            </w:r>
          </w:p>
        </w:tc>
        <w:tc>
          <w:tcPr>
            <w:tcW w:w="2794" w:type="dxa"/>
          </w:tcPr>
          <w:p w14:paraId="06D852A0" w14:textId="593DAE2B" w:rsidR="002C1968" w:rsidRPr="00DC37E8" w:rsidRDefault="00DC37E8" w:rsidP="002C1968">
            <w:pPr>
              <w:jc w:val="both"/>
              <w:rPr>
                <w:rFonts w:ascii="Arial" w:eastAsia="Times New Roman" w:hAnsi="Arial" w:cs="Arial"/>
                <w:sz w:val="22"/>
                <w:szCs w:val="22"/>
                <w:lang w:val="en-US" w:eastAsia="ar-SA"/>
              </w:rPr>
            </w:pPr>
            <w:r w:rsidRPr="00DC37E8">
              <w:rPr>
                <w:rFonts w:ascii="Arial" w:eastAsia="Times New Roman" w:hAnsi="Arial" w:cs="Arial"/>
                <w:sz w:val="22"/>
                <w:szCs w:val="22"/>
                <w:lang w:val="en-US" w:eastAsia="ar-SA"/>
              </w:rPr>
              <w:t xml:space="preserve">LTG clarifies that the Procurement </w:t>
            </w:r>
            <w:r>
              <w:rPr>
                <w:rFonts w:ascii="Arial" w:eastAsia="Times New Roman" w:hAnsi="Arial" w:cs="Arial"/>
                <w:sz w:val="22"/>
                <w:szCs w:val="22"/>
                <w:lang w:val="en-US" w:eastAsia="ar-SA"/>
              </w:rPr>
              <w:t>d</w:t>
            </w:r>
            <w:r w:rsidRPr="00DC37E8">
              <w:rPr>
                <w:rFonts w:ascii="Arial" w:eastAsia="Times New Roman" w:hAnsi="Arial" w:cs="Arial"/>
                <w:sz w:val="22"/>
                <w:szCs w:val="22"/>
                <w:lang w:val="en-US" w:eastAsia="ar-SA"/>
              </w:rPr>
              <w:t xml:space="preserve">ocuments do not require suppliers to Apostilize documents issued by foreign institutions. LTG notes that in case of suspicion regarding the authenticity of the document submitted by the Supplier, LTG may request the Apostille </w:t>
            </w:r>
            <w:r>
              <w:rPr>
                <w:rFonts w:ascii="Arial" w:eastAsia="Times New Roman" w:hAnsi="Arial" w:cs="Arial"/>
                <w:sz w:val="22"/>
                <w:szCs w:val="22"/>
                <w:lang w:val="en-US" w:eastAsia="ar-SA"/>
              </w:rPr>
              <w:t>regarding</w:t>
            </w:r>
            <w:r w:rsidRPr="00DC37E8">
              <w:rPr>
                <w:rFonts w:ascii="Arial" w:eastAsia="Times New Roman" w:hAnsi="Arial" w:cs="Arial"/>
                <w:sz w:val="22"/>
                <w:szCs w:val="22"/>
                <w:lang w:val="en-US" w:eastAsia="ar-SA"/>
              </w:rPr>
              <w:t xml:space="preserve"> the submitted documents.</w:t>
            </w:r>
          </w:p>
        </w:tc>
      </w:tr>
    </w:tbl>
    <w:p w14:paraId="1FEFC906" w14:textId="77777777" w:rsidR="002C1968" w:rsidRPr="002C1968" w:rsidRDefault="002C1968" w:rsidP="002C1968">
      <w:pPr>
        <w:rPr>
          <w:rFonts w:ascii="Arial" w:hAnsi="Arial" w:cs="Arial"/>
          <w:lang w:val="lt-LT"/>
        </w:rPr>
      </w:pPr>
    </w:p>
    <w:p w14:paraId="4CFFA3C0" w14:textId="77777777" w:rsidR="002C1968" w:rsidRPr="002C1968" w:rsidRDefault="002C1968" w:rsidP="002C1968">
      <w:pPr>
        <w:jc w:val="both"/>
        <w:rPr>
          <w:rFonts w:ascii="Arial" w:hAnsi="Arial" w:cs="Arial"/>
          <w:bCs/>
          <w:color w:val="000000"/>
          <w:lang w:val="lt-LT"/>
        </w:rPr>
      </w:pPr>
      <w:r w:rsidRPr="002C1968">
        <w:rPr>
          <w:rFonts w:ascii="Arial" w:hAnsi="Arial" w:cs="Arial"/>
          <w:b/>
          <w:color w:val="000000"/>
          <w:lang w:val="lt-LT"/>
        </w:rPr>
        <w:t>PASTABA</w:t>
      </w:r>
      <w:r w:rsidRPr="002C1968">
        <w:rPr>
          <w:rFonts w:ascii="Arial" w:hAnsi="Arial" w:cs="Arial"/>
          <w:bCs/>
          <w:color w:val="000000"/>
          <w:lang w:val="lt-LT"/>
        </w:rPr>
        <w:t xml:space="preserve">: atsiradus prieštaravimams tarp teksto lietuvių ir anglų kalba, pirmenybė teikiama tekstui lietuvių kalba. </w:t>
      </w:r>
    </w:p>
    <w:p w14:paraId="0639DBEA" w14:textId="6CFB19D5" w:rsidR="002C1968" w:rsidRDefault="002C1968" w:rsidP="002C1968">
      <w:pPr>
        <w:jc w:val="both"/>
        <w:rPr>
          <w:rFonts w:ascii="Arial" w:hAnsi="Arial" w:cs="Arial"/>
          <w:bCs/>
          <w:color w:val="000000"/>
        </w:rPr>
      </w:pPr>
      <w:r w:rsidRPr="002C1968">
        <w:rPr>
          <w:rFonts w:ascii="Arial" w:hAnsi="Arial" w:cs="Arial"/>
          <w:b/>
          <w:color w:val="000000"/>
        </w:rPr>
        <w:lastRenderedPageBreak/>
        <w:t>NOTE</w:t>
      </w:r>
      <w:r w:rsidRPr="002C1968">
        <w:rPr>
          <w:rFonts w:ascii="Arial" w:hAnsi="Arial" w:cs="Arial"/>
          <w:bCs/>
          <w:color w:val="000000"/>
        </w:rPr>
        <w:t xml:space="preserve">: In case of any discrepancy between the Lithuanian and English texts, the Lithuanian text shall prevail. </w:t>
      </w:r>
      <w:r w:rsidR="00F23413">
        <w:rPr>
          <w:rFonts w:ascii="Arial" w:hAnsi="Arial" w:cs="Arial"/>
          <w:bCs/>
          <w:color w:val="000000"/>
        </w:rPr>
        <w:t xml:space="preserve"> </w:t>
      </w:r>
    </w:p>
    <w:p w14:paraId="781AE24F" w14:textId="3A68DA20" w:rsidR="00F23413" w:rsidRDefault="00F23413" w:rsidP="002C1968">
      <w:pPr>
        <w:jc w:val="both"/>
        <w:rPr>
          <w:rFonts w:ascii="Arial" w:hAnsi="Arial" w:cs="Arial"/>
          <w:bCs/>
          <w:color w:val="000000"/>
        </w:rPr>
      </w:pPr>
    </w:p>
    <w:p w14:paraId="6384C6FA" w14:textId="77D25E5A" w:rsidR="00F23413" w:rsidRDefault="00F23413" w:rsidP="002C1968">
      <w:pPr>
        <w:jc w:val="both"/>
        <w:rPr>
          <w:rFonts w:ascii="Arial" w:hAnsi="Arial" w:cs="Arial"/>
          <w:bCs/>
          <w:color w:val="000000"/>
        </w:rPr>
      </w:pPr>
    </w:p>
    <w:p w14:paraId="15F061D4" w14:textId="315C7F2B" w:rsidR="002C1968" w:rsidRDefault="00F23413" w:rsidP="00F23413">
      <w:pPr>
        <w:jc w:val="both"/>
        <w:rPr>
          <w:rFonts w:ascii="Arial" w:hAnsi="Arial" w:cs="Arial"/>
          <w:bCs/>
          <w:color w:val="000000"/>
        </w:rPr>
      </w:pPr>
      <w:r w:rsidRPr="00F23413">
        <w:rPr>
          <w:rFonts w:ascii="Arial" w:hAnsi="Arial" w:cs="Arial"/>
          <w:bCs/>
          <w:color w:val="000000"/>
          <w:lang w:val="lt-LT"/>
        </w:rPr>
        <w:t>Pirkimo komisijos pirmininkė</w:t>
      </w:r>
      <w:r>
        <w:rPr>
          <w:rFonts w:ascii="Arial" w:hAnsi="Arial" w:cs="Arial"/>
          <w:bCs/>
          <w:color w:val="000000"/>
        </w:rPr>
        <w:t xml:space="preserve">  /                                                                                      Jurgita Puzarė</w:t>
      </w:r>
    </w:p>
    <w:p w14:paraId="2053F5FE" w14:textId="4E2F0215" w:rsidR="00F23413" w:rsidRPr="00F23413" w:rsidRDefault="00F23413" w:rsidP="00F23413">
      <w:pPr>
        <w:jc w:val="both"/>
        <w:rPr>
          <w:rFonts w:ascii="Arial" w:hAnsi="Arial" w:cs="Arial"/>
          <w:bCs/>
          <w:color w:val="000000"/>
        </w:rPr>
      </w:pPr>
      <w:r>
        <w:rPr>
          <w:rFonts w:ascii="Arial" w:hAnsi="Arial" w:cs="Arial"/>
          <w:bCs/>
          <w:color w:val="000000"/>
        </w:rPr>
        <w:t xml:space="preserve">Head of the Procurement Commission </w:t>
      </w:r>
    </w:p>
    <w:sectPr w:rsidR="00F23413" w:rsidRPr="00F23413" w:rsidSect="00EB63D8">
      <w:headerReference w:type="default" r:id="rId11"/>
      <w:pgSz w:w="11906" w:h="16838"/>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44101" w14:textId="77777777" w:rsidR="00D83685" w:rsidRDefault="00D83685" w:rsidP="008D4FCC">
      <w:pPr>
        <w:spacing w:after="0" w:line="240" w:lineRule="auto"/>
      </w:pPr>
      <w:r>
        <w:separator/>
      </w:r>
    </w:p>
  </w:endnote>
  <w:endnote w:type="continuationSeparator" w:id="0">
    <w:p w14:paraId="0C1B37C9" w14:textId="77777777" w:rsidR="00D83685" w:rsidRDefault="00D83685" w:rsidP="008D4FCC">
      <w:pPr>
        <w:spacing w:after="0" w:line="240" w:lineRule="auto"/>
      </w:pPr>
      <w:r>
        <w:continuationSeparator/>
      </w:r>
    </w:p>
  </w:endnote>
  <w:endnote w:type="continuationNotice" w:id="1">
    <w:p w14:paraId="7699D564" w14:textId="77777777" w:rsidR="00D83685" w:rsidRDefault="00D83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2A3C1" w14:textId="77777777" w:rsidR="00D83685" w:rsidRDefault="00D83685" w:rsidP="008D4FCC">
      <w:pPr>
        <w:spacing w:after="0" w:line="240" w:lineRule="auto"/>
      </w:pPr>
      <w:r>
        <w:separator/>
      </w:r>
    </w:p>
  </w:footnote>
  <w:footnote w:type="continuationSeparator" w:id="0">
    <w:p w14:paraId="486F7F71" w14:textId="77777777" w:rsidR="00D83685" w:rsidRDefault="00D83685" w:rsidP="008D4FCC">
      <w:pPr>
        <w:spacing w:after="0" w:line="240" w:lineRule="auto"/>
      </w:pPr>
      <w:r>
        <w:continuationSeparator/>
      </w:r>
    </w:p>
  </w:footnote>
  <w:footnote w:type="continuationNotice" w:id="1">
    <w:p w14:paraId="4FE4D3AF" w14:textId="77777777" w:rsidR="00D83685" w:rsidRDefault="00D836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1E23" w14:textId="70B6DDDB" w:rsidR="00E9263C" w:rsidRDefault="00E9263C">
    <w:pPr>
      <w:pStyle w:val="Header"/>
    </w:pPr>
    <w:r>
      <w:rPr>
        <w:noProof/>
      </w:rPr>
      <w:drawing>
        <wp:inline distT="0" distB="0" distL="0" distR="0" wp14:anchorId="326A209B" wp14:editId="31213264">
          <wp:extent cx="6120130" cy="10201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120130" cy="10201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7189"/>
    <w:multiLevelType w:val="hybridMultilevel"/>
    <w:tmpl w:val="DE1C547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21185AC4"/>
    <w:multiLevelType w:val="hybridMultilevel"/>
    <w:tmpl w:val="32544132"/>
    <w:lvl w:ilvl="0" w:tplc="9DF2B5C4">
      <w:start w:val="1"/>
      <w:numFmt w:val="upperRoman"/>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180574"/>
    <w:multiLevelType w:val="hybridMultilevel"/>
    <w:tmpl w:val="6F1AC566"/>
    <w:lvl w:ilvl="0" w:tplc="570A80F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A2C11F2"/>
    <w:multiLevelType w:val="hybridMultilevel"/>
    <w:tmpl w:val="26A87D92"/>
    <w:lvl w:ilvl="0" w:tplc="BB54F68A">
      <w:start w:val="1"/>
      <w:numFmt w:val="lowerRoman"/>
      <w:lvlText w:val="(%1)"/>
      <w:lvlJc w:val="left"/>
      <w:pPr>
        <w:ind w:left="1603" w:hanging="720"/>
      </w:pPr>
      <w:rPr>
        <w:rFonts w:ascii="Arial" w:eastAsiaTheme="minorEastAsia" w:hAnsi="Arial" w:cs="Arial" w:hint="default"/>
        <w:i/>
        <w:iCs/>
        <w:color w:val="000000" w:themeColor="text1"/>
      </w:rPr>
    </w:lvl>
    <w:lvl w:ilvl="1" w:tplc="04270019" w:tentative="1">
      <w:start w:val="1"/>
      <w:numFmt w:val="lowerLetter"/>
      <w:lvlText w:val="%2."/>
      <w:lvlJc w:val="left"/>
      <w:pPr>
        <w:ind w:left="1963" w:hanging="360"/>
      </w:pPr>
    </w:lvl>
    <w:lvl w:ilvl="2" w:tplc="0427001B" w:tentative="1">
      <w:start w:val="1"/>
      <w:numFmt w:val="lowerRoman"/>
      <w:lvlText w:val="%3."/>
      <w:lvlJc w:val="right"/>
      <w:pPr>
        <w:ind w:left="2683" w:hanging="180"/>
      </w:pPr>
    </w:lvl>
    <w:lvl w:ilvl="3" w:tplc="0427000F" w:tentative="1">
      <w:start w:val="1"/>
      <w:numFmt w:val="decimal"/>
      <w:lvlText w:val="%4."/>
      <w:lvlJc w:val="left"/>
      <w:pPr>
        <w:ind w:left="3403" w:hanging="360"/>
      </w:pPr>
    </w:lvl>
    <w:lvl w:ilvl="4" w:tplc="04270019" w:tentative="1">
      <w:start w:val="1"/>
      <w:numFmt w:val="lowerLetter"/>
      <w:lvlText w:val="%5."/>
      <w:lvlJc w:val="left"/>
      <w:pPr>
        <w:ind w:left="4123" w:hanging="360"/>
      </w:pPr>
    </w:lvl>
    <w:lvl w:ilvl="5" w:tplc="0427001B" w:tentative="1">
      <w:start w:val="1"/>
      <w:numFmt w:val="lowerRoman"/>
      <w:lvlText w:val="%6."/>
      <w:lvlJc w:val="right"/>
      <w:pPr>
        <w:ind w:left="4843" w:hanging="180"/>
      </w:pPr>
    </w:lvl>
    <w:lvl w:ilvl="6" w:tplc="0427000F" w:tentative="1">
      <w:start w:val="1"/>
      <w:numFmt w:val="decimal"/>
      <w:lvlText w:val="%7."/>
      <w:lvlJc w:val="left"/>
      <w:pPr>
        <w:ind w:left="5563" w:hanging="360"/>
      </w:pPr>
    </w:lvl>
    <w:lvl w:ilvl="7" w:tplc="04270019" w:tentative="1">
      <w:start w:val="1"/>
      <w:numFmt w:val="lowerLetter"/>
      <w:lvlText w:val="%8."/>
      <w:lvlJc w:val="left"/>
      <w:pPr>
        <w:ind w:left="6283" w:hanging="360"/>
      </w:pPr>
    </w:lvl>
    <w:lvl w:ilvl="8" w:tplc="0427001B" w:tentative="1">
      <w:start w:val="1"/>
      <w:numFmt w:val="lowerRoman"/>
      <w:lvlText w:val="%9."/>
      <w:lvlJc w:val="right"/>
      <w:pPr>
        <w:ind w:left="7003" w:hanging="180"/>
      </w:pPr>
    </w:lvl>
  </w:abstractNum>
  <w:abstractNum w:abstractNumId="4" w15:restartNumberingAfterBreak="0">
    <w:nsid w:val="3A0047D9"/>
    <w:multiLevelType w:val="hybridMultilevel"/>
    <w:tmpl w:val="C35658DA"/>
    <w:lvl w:ilvl="0" w:tplc="3274F294">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3A976D1A"/>
    <w:multiLevelType w:val="hybridMultilevel"/>
    <w:tmpl w:val="32544132"/>
    <w:lvl w:ilvl="0" w:tplc="9DF2B5C4">
      <w:start w:val="1"/>
      <w:numFmt w:val="upperRoman"/>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910752"/>
    <w:multiLevelType w:val="multilevel"/>
    <w:tmpl w:val="C9704BB2"/>
    <w:lvl w:ilvl="0">
      <w:start w:val="1"/>
      <w:numFmt w:val="decimal"/>
      <w:lvlText w:val="%1."/>
      <w:lvlJc w:val="left"/>
      <w:pPr>
        <w:ind w:left="928"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4523155C"/>
    <w:multiLevelType w:val="hybridMultilevel"/>
    <w:tmpl w:val="B4C8E526"/>
    <w:lvl w:ilvl="0" w:tplc="928230C2">
      <w:start w:val="1"/>
      <w:numFmt w:val="decimal"/>
      <w:lvlText w:val="%1."/>
      <w:lvlJc w:val="left"/>
      <w:pPr>
        <w:ind w:left="1440" w:hanging="360"/>
      </w:pPr>
      <w:rPr>
        <w:rFonts w:hint="default"/>
        <w:b w:val="0"/>
        <w:bCs/>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48290495"/>
    <w:multiLevelType w:val="hybridMultilevel"/>
    <w:tmpl w:val="308E0F70"/>
    <w:lvl w:ilvl="0" w:tplc="05F60E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FB0680"/>
    <w:multiLevelType w:val="multilevel"/>
    <w:tmpl w:val="3E88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354F64"/>
    <w:multiLevelType w:val="hybridMultilevel"/>
    <w:tmpl w:val="4EBC123E"/>
    <w:lvl w:ilvl="0" w:tplc="85AA55A6">
      <w:start w:val="1"/>
      <w:numFmt w:val="decimal"/>
      <w:lvlText w:val="%1."/>
      <w:lvlJc w:val="left"/>
      <w:pPr>
        <w:ind w:left="1211" w:hanging="360"/>
      </w:p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11" w15:restartNumberingAfterBreak="0">
    <w:nsid w:val="5C7E125D"/>
    <w:multiLevelType w:val="hybridMultilevel"/>
    <w:tmpl w:val="B1907530"/>
    <w:lvl w:ilvl="0" w:tplc="AF90C922">
      <w:start w:val="2020"/>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E2F45F0"/>
    <w:multiLevelType w:val="hybridMultilevel"/>
    <w:tmpl w:val="9D2872E4"/>
    <w:lvl w:ilvl="0" w:tplc="E88E51A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B06AE"/>
    <w:multiLevelType w:val="hybridMultilevel"/>
    <w:tmpl w:val="F4726932"/>
    <w:lvl w:ilvl="0" w:tplc="3D3A689E">
      <w:start w:val="1"/>
      <w:numFmt w:val="bullet"/>
      <w:lvlText w:val=""/>
      <w:lvlJc w:val="left"/>
      <w:pPr>
        <w:tabs>
          <w:tab w:val="num" w:pos="720"/>
        </w:tabs>
        <w:ind w:left="720" w:hanging="360"/>
      </w:pPr>
      <w:rPr>
        <w:rFonts w:ascii="Symbol" w:hAnsi="Symbol" w:hint="default"/>
        <w:color w:val="FF0000"/>
        <w:sz w:val="20"/>
      </w:rPr>
    </w:lvl>
    <w:lvl w:ilvl="1" w:tplc="DF3C936A">
      <w:start w:val="1"/>
      <w:numFmt w:val="decimal"/>
      <w:lvlText w:val="%2."/>
      <w:lvlJc w:val="left"/>
      <w:pPr>
        <w:ind w:left="1440" w:hanging="360"/>
      </w:pPr>
      <w:rPr>
        <w:rFonts w:hint="default"/>
        <w:i w:val="0"/>
        <w:iCs w:val="0"/>
        <w:color w:val="auto"/>
      </w:rPr>
    </w:lvl>
    <w:lvl w:ilvl="2" w:tplc="E85E08DC" w:tentative="1">
      <w:start w:val="1"/>
      <w:numFmt w:val="bullet"/>
      <w:lvlText w:val=""/>
      <w:lvlJc w:val="left"/>
      <w:pPr>
        <w:tabs>
          <w:tab w:val="num" w:pos="2160"/>
        </w:tabs>
        <w:ind w:left="2160" w:hanging="360"/>
      </w:pPr>
      <w:rPr>
        <w:rFonts w:ascii="Symbol" w:hAnsi="Symbol" w:hint="default"/>
        <w:sz w:val="20"/>
      </w:rPr>
    </w:lvl>
    <w:lvl w:ilvl="3" w:tplc="1F1CEAC8" w:tentative="1">
      <w:start w:val="1"/>
      <w:numFmt w:val="bullet"/>
      <w:lvlText w:val=""/>
      <w:lvlJc w:val="left"/>
      <w:pPr>
        <w:tabs>
          <w:tab w:val="num" w:pos="2880"/>
        </w:tabs>
        <w:ind w:left="2880" w:hanging="360"/>
      </w:pPr>
      <w:rPr>
        <w:rFonts w:ascii="Symbol" w:hAnsi="Symbol" w:hint="default"/>
        <w:sz w:val="20"/>
      </w:rPr>
    </w:lvl>
    <w:lvl w:ilvl="4" w:tplc="9872C012" w:tentative="1">
      <w:start w:val="1"/>
      <w:numFmt w:val="bullet"/>
      <w:lvlText w:val=""/>
      <w:lvlJc w:val="left"/>
      <w:pPr>
        <w:tabs>
          <w:tab w:val="num" w:pos="3600"/>
        </w:tabs>
        <w:ind w:left="3600" w:hanging="360"/>
      </w:pPr>
      <w:rPr>
        <w:rFonts w:ascii="Symbol" w:hAnsi="Symbol" w:hint="default"/>
        <w:sz w:val="20"/>
      </w:rPr>
    </w:lvl>
    <w:lvl w:ilvl="5" w:tplc="FC560856" w:tentative="1">
      <w:start w:val="1"/>
      <w:numFmt w:val="bullet"/>
      <w:lvlText w:val=""/>
      <w:lvlJc w:val="left"/>
      <w:pPr>
        <w:tabs>
          <w:tab w:val="num" w:pos="4320"/>
        </w:tabs>
        <w:ind w:left="4320" w:hanging="360"/>
      </w:pPr>
      <w:rPr>
        <w:rFonts w:ascii="Symbol" w:hAnsi="Symbol" w:hint="default"/>
        <w:sz w:val="20"/>
      </w:rPr>
    </w:lvl>
    <w:lvl w:ilvl="6" w:tplc="0EA07E0C" w:tentative="1">
      <w:start w:val="1"/>
      <w:numFmt w:val="bullet"/>
      <w:lvlText w:val=""/>
      <w:lvlJc w:val="left"/>
      <w:pPr>
        <w:tabs>
          <w:tab w:val="num" w:pos="5040"/>
        </w:tabs>
        <w:ind w:left="5040" w:hanging="360"/>
      </w:pPr>
      <w:rPr>
        <w:rFonts w:ascii="Symbol" w:hAnsi="Symbol" w:hint="default"/>
        <w:sz w:val="20"/>
      </w:rPr>
    </w:lvl>
    <w:lvl w:ilvl="7" w:tplc="21D690D8" w:tentative="1">
      <w:start w:val="1"/>
      <w:numFmt w:val="bullet"/>
      <w:lvlText w:val=""/>
      <w:lvlJc w:val="left"/>
      <w:pPr>
        <w:tabs>
          <w:tab w:val="num" w:pos="5760"/>
        </w:tabs>
        <w:ind w:left="5760" w:hanging="360"/>
      </w:pPr>
      <w:rPr>
        <w:rFonts w:ascii="Symbol" w:hAnsi="Symbol" w:hint="default"/>
        <w:sz w:val="20"/>
      </w:rPr>
    </w:lvl>
    <w:lvl w:ilvl="8" w:tplc="45C0255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0"/>
  </w:num>
  <w:num w:numId="3">
    <w:abstractNumId w:val="12"/>
  </w:num>
  <w:num w:numId="4">
    <w:abstractNumId w:val="11"/>
  </w:num>
  <w:num w:numId="5">
    <w:abstractNumId w:val="2"/>
  </w:num>
  <w:num w:numId="6">
    <w:abstractNumId w:val="1"/>
  </w:num>
  <w:num w:numId="7">
    <w:abstractNumId w:val="1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5"/>
  </w:num>
  <w:num w:numId="12">
    <w:abstractNumId w:val="7"/>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068AC"/>
    <w:rsid w:val="00011AAA"/>
    <w:rsid w:val="00013D05"/>
    <w:rsid w:val="0002173A"/>
    <w:rsid w:val="00023B34"/>
    <w:rsid w:val="00025B29"/>
    <w:rsid w:val="0002782B"/>
    <w:rsid w:val="00027BB3"/>
    <w:rsid w:val="00067971"/>
    <w:rsid w:val="00076B74"/>
    <w:rsid w:val="0008518B"/>
    <w:rsid w:val="00091DAD"/>
    <w:rsid w:val="00093632"/>
    <w:rsid w:val="00095171"/>
    <w:rsid w:val="000A0435"/>
    <w:rsid w:val="000B2423"/>
    <w:rsid w:val="000B3424"/>
    <w:rsid w:val="000B4232"/>
    <w:rsid w:val="000C7472"/>
    <w:rsid w:val="00100238"/>
    <w:rsid w:val="00120CFE"/>
    <w:rsid w:val="00134D57"/>
    <w:rsid w:val="00155FC9"/>
    <w:rsid w:val="00160C16"/>
    <w:rsid w:val="00163AD1"/>
    <w:rsid w:val="00163ADE"/>
    <w:rsid w:val="001C502B"/>
    <w:rsid w:val="001D0C63"/>
    <w:rsid w:val="001D2B12"/>
    <w:rsid w:val="001D4FA8"/>
    <w:rsid w:val="001F565F"/>
    <w:rsid w:val="002103AE"/>
    <w:rsid w:val="00211F0B"/>
    <w:rsid w:val="002140FE"/>
    <w:rsid w:val="0021610C"/>
    <w:rsid w:val="00217712"/>
    <w:rsid w:val="00244D37"/>
    <w:rsid w:val="00254423"/>
    <w:rsid w:val="00280B9C"/>
    <w:rsid w:val="00284DCB"/>
    <w:rsid w:val="0029116C"/>
    <w:rsid w:val="00294E6B"/>
    <w:rsid w:val="002A0332"/>
    <w:rsid w:val="002A4EDD"/>
    <w:rsid w:val="002A5661"/>
    <w:rsid w:val="002C1968"/>
    <w:rsid w:val="002D3C40"/>
    <w:rsid w:val="002E747D"/>
    <w:rsid w:val="002F574C"/>
    <w:rsid w:val="002F73C0"/>
    <w:rsid w:val="00301215"/>
    <w:rsid w:val="00301FBB"/>
    <w:rsid w:val="00304158"/>
    <w:rsid w:val="003166CC"/>
    <w:rsid w:val="003348C3"/>
    <w:rsid w:val="00353B75"/>
    <w:rsid w:val="003720B5"/>
    <w:rsid w:val="00385D2E"/>
    <w:rsid w:val="003877C0"/>
    <w:rsid w:val="00391C20"/>
    <w:rsid w:val="003A6E24"/>
    <w:rsid w:val="003B00CD"/>
    <w:rsid w:val="003B1F96"/>
    <w:rsid w:val="003B72D6"/>
    <w:rsid w:val="003C4C06"/>
    <w:rsid w:val="003C624E"/>
    <w:rsid w:val="003D00E4"/>
    <w:rsid w:val="003D2684"/>
    <w:rsid w:val="003D2950"/>
    <w:rsid w:val="003E1708"/>
    <w:rsid w:val="003E3958"/>
    <w:rsid w:val="003F2378"/>
    <w:rsid w:val="003F27BC"/>
    <w:rsid w:val="00401C65"/>
    <w:rsid w:val="0040402D"/>
    <w:rsid w:val="0040592D"/>
    <w:rsid w:val="004120A1"/>
    <w:rsid w:val="004140C2"/>
    <w:rsid w:val="00415605"/>
    <w:rsid w:val="004214E1"/>
    <w:rsid w:val="00434606"/>
    <w:rsid w:val="00445BC8"/>
    <w:rsid w:val="00457C40"/>
    <w:rsid w:val="00496EF5"/>
    <w:rsid w:val="004A40BA"/>
    <w:rsid w:val="004A6B01"/>
    <w:rsid w:val="004B55E4"/>
    <w:rsid w:val="004E1A30"/>
    <w:rsid w:val="004E707C"/>
    <w:rsid w:val="005032D0"/>
    <w:rsid w:val="0052213D"/>
    <w:rsid w:val="00523CDA"/>
    <w:rsid w:val="005312B7"/>
    <w:rsid w:val="00546E18"/>
    <w:rsid w:val="0054771A"/>
    <w:rsid w:val="005545B0"/>
    <w:rsid w:val="00562CBE"/>
    <w:rsid w:val="00565F06"/>
    <w:rsid w:val="005663CF"/>
    <w:rsid w:val="005935B8"/>
    <w:rsid w:val="005A2FCE"/>
    <w:rsid w:val="005D0E3D"/>
    <w:rsid w:val="005E7A9D"/>
    <w:rsid w:val="005F3050"/>
    <w:rsid w:val="00625F99"/>
    <w:rsid w:val="00631646"/>
    <w:rsid w:val="006329AE"/>
    <w:rsid w:val="00633634"/>
    <w:rsid w:val="00634BB8"/>
    <w:rsid w:val="006355BA"/>
    <w:rsid w:val="006375CF"/>
    <w:rsid w:val="00666FB3"/>
    <w:rsid w:val="00684E14"/>
    <w:rsid w:val="0069112F"/>
    <w:rsid w:val="00695FEC"/>
    <w:rsid w:val="006A3A8A"/>
    <w:rsid w:val="006C46DA"/>
    <w:rsid w:val="006E0E0E"/>
    <w:rsid w:val="0070245F"/>
    <w:rsid w:val="007068AC"/>
    <w:rsid w:val="00710769"/>
    <w:rsid w:val="0071161D"/>
    <w:rsid w:val="00711893"/>
    <w:rsid w:val="00721E6E"/>
    <w:rsid w:val="007234C6"/>
    <w:rsid w:val="00752A77"/>
    <w:rsid w:val="00753467"/>
    <w:rsid w:val="00755859"/>
    <w:rsid w:val="00770C0A"/>
    <w:rsid w:val="007939A2"/>
    <w:rsid w:val="00795C14"/>
    <w:rsid w:val="007A2A66"/>
    <w:rsid w:val="007B20A3"/>
    <w:rsid w:val="007B52A2"/>
    <w:rsid w:val="007C2985"/>
    <w:rsid w:val="007C30B9"/>
    <w:rsid w:val="007C5E9B"/>
    <w:rsid w:val="007E0870"/>
    <w:rsid w:val="007F1037"/>
    <w:rsid w:val="0080271D"/>
    <w:rsid w:val="00812CF1"/>
    <w:rsid w:val="00816FA6"/>
    <w:rsid w:val="00820D8C"/>
    <w:rsid w:val="00824115"/>
    <w:rsid w:val="00824D55"/>
    <w:rsid w:val="00835B3F"/>
    <w:rsid w:val="008478D8"/>
    <w:rsid w:val="0085199E"/>
    <w:rsid w:val="008556B6"/>
    <w:rsid w:val="008568A9"/>
    <w:rsid w:val="008574B9"/>
    <w:rsid w:val="00860BF4"/>
    <w:rsid w:val="00863B40"/>
    <w:rsid w:val="00866899"/>
    <w:rsid w:val="0088642A"/>
    <w:rsid w:val="00886A1A"/>
    <w:rsid w:val="008912C6"/>
    <w:rsid w:val="0089655C"/>
    <w:rsid w:val="008B5CE7"/>
    <w:rsid w:val="008D4ED0"/>
    <w:rsid w:val="008D4FCC"/>
    <w:rsid w:val="008E11BA"/>
    <w:rsid w:val="008F686D"/>
    <w:rsid w:val="0090703C"/>
    <w:rsid w:val="00907EB1"/>
    <w:rsid w:val="00910376"/>
    <w:rsid w:val="00910852"/>
    <w:rsid w:val="009110AC"/>
    <w:rsid w:val="00921636"/>
    <w:rsid w:val="00930B7D"/>
    <w:rsid w:val="00945885"/>
    <w:rsid w:val="00946686"/>
    <w:rsid w:val="00962E00"/>
    <w:rsid w:val="0096460F"/>
    <w:rsid w:val="009761C4"/>
    <w:rsid w:val="00997EE3"/>
    <w:rsid w:val="009B310B"/>
    <w:rsid w:val="009C1EC9"/>
    <w:rsid w:val="009C3629"/>
    <w:rsid w:val="009D1706"/>
    <w:rsid w:val="009D1839"/>
    <w:rsid w:val="009D7277"/>
    <w:rsid w:val="009D7EDA"/>
    <w:rsid w:val="009E2203"/>
    <w:rsid w:val="009E7B5D"/>
    <w:rsid w:val="009F03AA"/>
    <w:rsid w:val="009F6A65"/>
    <w:rsid w:val="009F6A78"/>
    <w:rsid w:val="009F6DA2"/>
    <w:rsid w:val="00A24D30"/>
    <w:rsid w:val="00A25521"/>
    <w:rsid w:val="00A31FCB"/>
    <w:rsid w:val="00A4407F"/>
    <w:rsid w:val="00A60578"/>
    <w:rsid w:val="00A717F3"/>
    <w:rsid w:val="00A76C00"/>
    <w:rsid w:val="00A86052"/>
    <w:rsid w:val="00A913C6"/>
    <w:rsid w:val="00A92B2E"/>
    <w:rsid w:val="00AA2D5D"/>
    <w:rsid w:val="00AA4168"/>
    <w:rsid w:val="00AA4C29"/>
    <w:rsid w:val="00AA6ACC"/>
    <w:rsid w:val="00AB0932"/>
    <w:rsid w:val="00AB6545"/>
    <w:rsid w:val="00AC0EA7"/>
    <w:rsid w:val="00AC53EE"/>
    <w:rsid w:val="00AC5803"/>
    <w:rsid w:val="00AC6A1D"/>
    <w:rsid w:val="00AE0682"/>
    <w:rsid w:val="00AF21DB"/>
    <w:rsid w:val="00B02D16"/>
    <w:rsid w:val="00B07C3A"/>
    <w:rsid w:val="00B22A19"/>
    <w:rsid w:val="00B23123"/>
    <w:rsid w:val="00B2520C"/>
    <w:rsid w:val="00B31CEC"/>
    <w:rsid w:val="00B341E0"/>
    <w:rsid w:val="00B7080C"/>
    <w:rsid w:val="00B742FC"/>
    <w:rsid w:val="00B803F2"/>
    <w:rsid w:val="00B90860"/>
    <w:rsid w:val="00B96FBF"/>
    <w:rsid w:val="00BA0802"/>
    <w:rsid w:val="00BD4B00"/>
    <w:rsid w:val="00BD673D"/>
    <w:rsid w:val="00BF30AB"/>
    <w:rsid w:val="00BF6C1D"/>
    <w:rsid w:val="00C04C4B"/>
    <w:rsid w:val="00C06207"/>
    <w:rsid w:val="00C11DA7"/>
    <w:rsid w:val="00C140CC"/>
    <w:rsid w:val="00C26450"/>
    <w:rsid w:val="00C31D57"/>
    <w:rsid w:val="00C36771"/>
    <w:rsid w:val="00C554E9"/>
    <w:rsid w:val="00C64378"/>
    <w:rsid w:val="00C72C24"/>
    <w:rsid w:val="00C73852"/>
    <w:rsid w:val="00C76E39"/>
    <w:rsid w:val="00C86EBE"/>
    <w:rsid w:val="00C87A5C"/>
    <w:rsid w:val="00C9503A"/>
    <w:rsid w:val="00CB0BFD"/>
    <w:rsid w:val="00CB3770"/>
    <w:rsid w:val="00CB6F60"/>
    <w:rsid w:val="00CC53BD"/>
    <w:rsid w:val="00CC7897"/>
    <w:rsid w:val="00D15973"/>
    <w:rsid w:val="00D1751D"/>
    <w:rsid w:val="00D23753"/>
    <w:rsid w:val="00D24615"/>
    <w:rsid w:val="00D3354F"/>
    <w:rsid w:val="00D346B2"/>
    <w:rsid w:val="00D3737C"/>
    <w:rsid w:val="00D37EC2"/>
    <w:rsid w:val="00D40F3C"/>
    <w:rsid w:val="00D42BA0"/>
    <w:rsid w:val="00D46CF9"/>
    <w:rsid w:val="00D576A7"/>
    <w:rsid w:val="00D75097"/>
    <w:rsid w:val="00D757E1"/>
    <w:rsid w:val="00D81270"/>
    <w:rsid w:val="00D83685"/>
    <w:rsid w:val="00D85F8D"/>
    <w:rsid w:val="00D904FD"/>
    <w:rsid w:val="00D93D07"/>
    <w:rsid w:val="00D93FD4"/>
    <w:rsid w:val="00DC2678"/>
    <w:rsid w:val="00DC37E8"/>
    <w:rsid w:val="00DD2AB7"/>
    <w:rsid w:val="00DD4594"/>
    <w:rsid w:val="00DE2907"/>
    <w:rsid w:val="00DF0A68"/>
    <w:rsid w:val="00DF2823"/>
    <w:rsid w:val="00DF4B3B"/>
    <w:rsid w:val="00DF6A0E"/>
    <w:rsid w:val="00E3131F"/>
    <w:rsid w:val="00E37446"/>
    <w:rsid w:val="00E46882"/>
    <w:rsid w:val="00E636B2"/>
    <w:rsid w:val="00E639D8"/>
    <w:rsid w:val="00E80C53"/>
    <w:rsid w:val="00E9263C"/>
    <w:rsid w:val="00EA7646"/>
    <w:rsid w:val="00EB0B47"/>
    <w:rsid w:val="00EB63D8"/>
    <w:rsid w:val="00EC1E5E"/>
    <w:rsid w:val="00EC402A"/>
    <w:rsid w:val="00ED1952"/>
    <w:rsid w:val="00ED4F78"/>
    <w:rsid w:val="00EE2152"/>
    <w:rsid w:val="00EF5A96"/>
    <w:rsid w:val="00F004E5"/>
    <w:rsid w:val="00F0646B"/>
    <w:rsid w:val="00F23413"/>
    <w:rsid w:val="00F25E7D"/>
    <w:rsid w:val="00F45D74"/>
    <w:rsid w:val="00FA1E91"/>
    <w:rsid w:val="00FA3AC4"/>
    <w:rsid w:val="00FB2555"/>
    <w:rsid w:val="00FB288B"/>
    <w:rsid w:val="00FC3064"/>
    <w:rsid w:val="00FD376C"/>
    <w:rsid w:val="00FD531F"/>
    <w:rsid w:val="00FE3C64"/>
    <w:rsid w:val="00FF3BDC"/>
    <w:rsid w:val="03D1526B"/>
    <w:rsid w:val="04DFB705"/>
    <w:rsid w:val="07355E1D"/>
    <w:rsid w:val="0B96A318"/>
    <w:rsid w:val="0C2EEA31"/>
    <w:rsid w:val="0F490887"/>
    <w:rsid w:val="11DBCBB3"/>
    <w:rsid w:val="12348349"/>
    <w:rsid w:val="147ED8E4"/>
    <w:rsid w:val="1613F07A"/>
    <w:rsid w:val="16E7A1A5"/>
    <w:rsid w:val="18DCC4DB"/>
    <w:rsid w:val="1E5C8B49"/>
    <w:rsid w:val="2061C1D3"/>
    <w:rsid w:val="225B86DB"/>
    <w:rsid w:val="23B06862"/>
    <w:rsid w:val="25645F2C"/>
    <w:rsid w:val="276E434E"/>
    <w:rsid w:val="2D8C866F"/>
    <w:rsid w:val="2F9A64B0"/>
    <w:rsid w:val="3332BA73"/>
    <w:rsid w:val="37261597"/>
    <w:rsid w:val="380A5FA2"/>
    <w:rsid w:val="3832E6CC"/>
    <w:rsid w:val="3A7393DE"/>
    <w:rsid w:val="3B34CA46"/>
    <w:rsid w:val="3D9844A6"/>
    <w:rsid w:val="3E571600"/>
    <w:rsid w:val="3E5A5C32"/>
    <w:rsid w:val="40568B89"/>
    <w:rsid w:val="41AFB9BC"/>
    <w:rsid w:val="42FB5698"/>
    <w:rsid w:val="4495AB7C"/>
    <w:rsid w:val="4E11AC65"/>
    <w:rsid w:val="4F1809F3"/>
    <w:rsid w:val="53181D56"/>
    <w:rsid w:val="549CE718"/>
    <w:rsid w:val="5BD58BCF"/>
    <w:rsid w:val="641E28FF"/>
    <w:rsid w:val="643EFD3B"/>
    <w:rsid w:val="6761A7EA"/>
    <w:rsid w:val="69E70B77"/>
    <w:rsid w:val="6AD34035"/>
    <w:rsid w:val="6BF110C4"/>
    <w:rsid w:val="6E26F8E2"/>
    <w:rsid w:val="6EF1E030"/>
    <w:rsid w:val="7117D9DB"/>
    <w:rsid w:val="71C86121"/>
    <w:rsid w:val="72FA055E"/>
    <w:rsid w:val="73B04801"/>
    <w:rsid w:val="73FF6C92"/>
    <w:rsid w:val="743966DC"/>
    <w:rsid w:val="744A500D"/>
    <w:rsid w:val="74B4BAAF"/>
    <w:rsid w:val="7898AD6E"/>
    <w:rsid w:val="78FBE070"/>
    <w:rsid w:val="79A30682"/>
    <w:rsid w:val="79EB90C5"/>
    <w:rsid w:val="7A78B00C"/>
    <w:rsid w:val="7CB3D37B"/>
    <w:rsid w:val="7F79A6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F8E8B1"/>
  <w15:docId w15:val="{6FF99669-B1C9-4371-8DE0-7FB55F417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List Paragraph111,List Paragraph Red,Bullet EY,Buletai,List Paragraph21,List Paragraph2,lp1,Bullet 1,Use Case List Paragraph,Sąrašo pastraipa1,List Paragraph1,Sąrašo pastraipa.Bullet,Bullet"/>
    <w:basedOn w:val="Normal"/>
    <w:link w:val="ListParagraphChar"/>
    <w:uiPriority w:val="34"/>
    <w:qFormat/>
    <w:rsid w:val="007068AC"/>
    <w:pPr>
      <w:ind w:left="720"/>
      <w:contextualSpacing/>
    </w:pPr>
  </w:style>
  <w:style w:type="paragraph" w:styleId="BalloonText">
    <w:name w:val="Balloon Text"/>
    <w:basedOn w:val="Normal"/>
    <w:link w:val="BalloonTextChar"/>
    <w:uiPriority w:val="99"/>
    <w:semiHidden/>
    <w:unhideWhenUsed/>
    <w:rsid w:val="007068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68AC"/>
    <w:rPr>
      <w:rFonts w:ascii="Segoe UI" w:hAnsi="Segoe UI" w:cs="Segoe UI"/>
      <w:sz w:val="18"/>
      <w:szCs w:val="18"/>
    </w:rPr>
  </w:style>
  <w:style w:type="table" w:styleId="TableGrid">
    <w:name w:val="Table Grid"/>
    <w:basedOn w:val="TableNormal"/>
    <w:uiPriority w:val="39"/>
    <w:rsid w:val="007068AC"/>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D346B2"/>
    <w:rPr>
      <w:sz w:val="16"/>
      <w:szCs w:val="16"/>
    </w:rPr>
  </w:style>
  <w:style w:type="paragraph" w:styleId="CommentText">
    <w:name w:val="annotation text"/>
    <w:basedOn w:val="Normal"/>
    <w:link w:val="CommentTextChar"/>
    <w:uiPriority w:val="99"/>
    <w:unhideWhenUsed/>
    <w:rsid w:val="00D346B2"/>
    <w:pPr>
      <w:spacing w:line="240" w:lineRule="auto"/>
    </w:pPr>
    <w:rPr>
      <w:sz w:val="20"/>
      <w:szCs w:val="20"/>
    </w:rPr>
  </w:style>
  <w:style w:type="character" w:customStyle="1" w:styleId="CommentTextChar">
    <w:name w:val="Comment Text Char"/>
    <w:basedOn w:val="DefaultParagraphFont"/>
    <w:link w:val="CommentText"/>
    <w:uiPriority w:val="99"/>
    <w:rsid w:val="00D346B2"/>
    <w:rPr>
      <w:sz w:val="20"/>
      <w:szCs w:val="20"/>
    </w:rPr>
  </w:style>
  <w:style w:type="paragraph" w:styleId="CommentSubject">
    <w:name w:val="annotation subject"/>
    <w:basedOn w:val="CommentText"/>
    <w:next w:val="CommentText"/>
    <w:link w:val="CommentSubjectChar"/>
    <w:uiPriority w:val="99"/>
    <w:unhideWhenUsed/>
    <w:rsid w:val="00D346B2"/>
    <w:rPr>
      <w:b/>
      <w:bCs/>
    </w:rPr>
  </w:style>
  <w:style w:type="character" w:customStyle="1" w:styleId="CommentSubjectChar">
    <w:name w:val="Comment Subject Char"/>
    <w:basedOn w:val="CommentTextChar"/>
    <w:link w:val="CommentSubject"/>
    <w:uiPriority w:val="99"/>
    <w:rsid w:val="00D346B2"/>
    <w:rPr>
      <w:b/>
      <w:bCs/>
      <w:sz w:val="20"/>
      <w:szCs w:val="20"/>
    </w:rPr>
  </w:style>
  <w:style w:type="character" w:styleId="PlaceholderText">
    <w:name w:val="Placeholder Text"/>
    <w:basedOn w:val="DefaultParagraphFont"/>
    <w:uiPriority w:val="99"/>
    <w:semiHidden/>
    <w:rsid w:val="00A4407F"/>
    <w:rPr>
      <w:color w:val="808080"/>
    </w:rPr>
  </w:style>
  <w:style w:type="paragraph" w:customStyle="1" w:styleId="paragraph">
    <w:name w:val="paragraph"/>
    <w:basedOn w:val="Normal"/>
    <w:rsid w:val="008D4F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D4FCC"/>
  </w:style>
  <w:style w:type="character" w:customStyle="1" w:styleId="eop">
    <w:name w:val="eop"/>
    <w:basedOn w:val="DefaultParagraphFont"/>
    <w:rsid w:val="008D4FCC"/>
  </w:style>
  <w:style w:type="character" w:customStyle="1" w:styleId="ListParagraphChar">
    <w:name w:val="List Paragraph Char"/>
    <w:aliases w:val="Numbering Char,ERP-List Paragraph Char,List Paragraph11 Char,List Paragraph111 Char,List Paragraph Red Char,Bullet EY Char,Buletai Char,List Paragraph21 Char,List Paragraph2 Char,lp1 Char,Bullet 1 Char,Use Case List Paragraph Char"/>
    <w:link w:val="ListParagraph"/>
    <w:uiPriority w:val="34"/>
    <w:qFormat/>
    <w:locked/>
    <w:rsid w:val="00695FEC"/>
  </w:style>
  <w:style w:type="paragraph" w:styleId="Header">
    <w:name w:val="header"/>
    <w:basedOn w:val="Normal"/>
    <w:link w:val="HeaderChar"/>
    <w:uiPriority w:val="99"/>
    <w:unhideWhenUsed/>
    <w:rsid w:val="00A60578"/>
    <w:pPr>
      <w:tabs>
        <w:tab w:val="center" w:pos="4819"/>
        <w:tab w:val="right" w:pos="9638"/>
      </w:tabs>
      <w:spacing w:after="0" w:line="240" w:lineRule="auto"/>
    </w:pPr>
  </w:style>
  <w:style w:type="character" w:customStyle="1" w:styleId="HeaderChar">
    <w:name w:val="Header Char"/>
    <w:basedOn w:val="DefaultParagraphFont"/>
    <w:link w:val="Header"/>
    <w:uiPriority w:val="99"/>
    <w:rsid w:val="00A60578"/>
  </w:style>
  <w:style w:type="paragraph" w:styleId="Footer">
    <w:name w:val="footer"/>
    <w:basedOn w:val="Normal"/>
    <w:link w:val="FooterChar"/>
    <w:uiPriority w:val="99"/>
    <w:unhideWhenUsed/>
    <w:rsid w:val="00A605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A60578"/>
  </w:style>
  <w:style w:type="paragraph" w:styleId="Revision">
    <w:name w:val="Revision"/>
    <w:hidden/>
    <w:uiPriority w:val="99"/>
    <w:semiHidden/>
    <w:rsid w:val="003E1708"/>
    <w:pPr>
      <w:spacing w:after="0" w:line="240" w:lineRule="auto"/>
    </w:pPr>
  </w:style>
  <w:style w:type="table" w:customStyle="1" w:styleId="TableGrid1">
    <w:name w:val="Table Grid1"/>
    <w:basedOn w:val="TableNormal"/>
    <w:next w:val="TableGrid"/>
    <w:uiPriority w:val="39"/>
    <w:rsid w:val="00711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4D57"/>
    <w:rPr>
      <w:color w:val="0563C1" w:themeColor="hyperlink"/>
      <w:u w:val="single"/>
    </w:rPr>
  </w:style>
  <w:style w:type="character" w:styleId="UnresolvedMention">
    <w:name w:val="Unresolved Mention"/>
    <w:basedOn w:val="DefaultParagraphFont"/>
    <w:uiPriority w:val="99"/>
    <w:semiHidden/>
    <w:unhideWhenUsed/>
    <w:rsid w:val="00134D57"/>
    <w:rPr>
      <w:color w:val="605E5C"/>
      <w:shd w:val="clear" w:color="auto" w:fill="E1DFDD"/>
    </w:rPr>
  </w:style>
  <w:style w:type="paragraph" w:styleId="FootnoteText">
    <w:name w:val="footnote text"/>
    <w:basedOn w:val="Normal"/>
    <w:link w:val="FootnoteTextChar"/>
    <w:uiPriority w:val="99"/>
    <w:semiHidden/>
    <w:unhideWhenUsed/>
    <w:rsid w:val="00AA6ACC"/>
    <w:pPr>
      <w:spacing w:after="0" w:line="240" w:lineRule="auto"/>
    </w:pPr>
    <w:rPr>
      <w:sz w:val="20"/>
      <w:szCs w:val="20"/>
      <w:lang w:val="lt-LT"/>
    </w:rPr>
  </w:style>
  <w:style w:type="character" w:customStyle="1" w:styleId="FootnoteTextChar">
    <w:name w:val="Footnote Text Char"/>
    <w:basedOn w:val="DefaultParagraphFont"/>
    <w:link w:val="FootnoteText"/>
    <w:uiPriority w:val="99"/>
    <w:semiHidden/>
    <w:rsid w:val="00AA6ACC"/>
    <w:rPr>
      <w:sz w:val="20"/>
      <w:szCs w:val="20"/>
      <w:lang w:val="lt-LT"/>
    </w:rPr>
  </w:style>
  <w:style w:type="character" w:styleId="FootnoteReference">
    <w:name w:val="footnote reference"/>
    <w:basedOn w:val="DefaultParagraphFont"/>
    <w:uiPriority w:val="99"/>
    <w:semiHidden/>
    <w:unhideWhenUsed/>
    <w:rsid w:val="00AA6ACC"/>
    <w:rPr>
      <w:vertAlign w:val="superscript"/>
    </w:rPr>
  </w:style>
  <w:style w:type="table" w:customStyle="1" w:styleId="TableGrid2">
    <w:name w:val="Table Grid2"/>
    <w:basedOn w:val="TableNormal"/>
    <w:next w:val="TableGrid"/>
    <w:uiPriority w:val="59"/>
    <w:rsid w:val="00120CF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0802"/>
    <w:rPr>
      <w:b/>
      <w:bCs/>
    </w:rPr>
  </w:style>
  <w:style w:type="character" w:customStyle="1" w:styleId="contentcontrolboundarysink">
    <w:name w:val="contentcontrolboundarysink"/>
    <w:basedOn w:val="DefaultParagraphFont"/>
    <w:rsid w:val="00886A1A"/>
  </w:style>
  <w:style w:type="table" w:customStyle="1" w:styleId="TableGrid3">
    <w:name w:val="Table Grid3"/>
    <w:basedOn w:val="TableNormal"/>
    <w:next w:val="TableGrid"/>
    <w:uiPriority w:val="39"/>
    <w:rsid w:val="008F6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8F686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table" w:customStyle="1" w:styleId="TableGrid4">
    <w:name w:val="Table Grid4"/>
    <w:basedOn w:val="TableNormal"/>
    <w:next w:val="TableGrid"/>
    <w:uiPriority w:val="39"/>
    <w:rsid w:val="0059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2C1968"/>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62623">
      <w:bodyDiv w:val="1"/>
      <w:marLeft w:val="0"/>
      <w:marRight w:val="0"/>
      <w:marTop w:val="0"/>
      <w:marBottom w:val="0"/>
      <w:divBdr>
        <w:top w:val="none" w:sz="0" w:space="0" w:color="auto"/>
        <w:left w:val="none" w:sz="0" w:space="0" w:color="auto"/>
        <w:bottom w:val="none" w:sz="0" w:space="0" w:color="auto"/>
        <w:right w:val="none" w:sz="0" w:space="0" w:color="auto"/>
      </w:divBdr>
    </w:div>
    <w:div w:id="332992453">
      <w:bodyDiv w:val="1"/>
      <w:marLeft w:val="0"/>
      <w:marRight w:val="0"/>
      <w:marTop w:val="0"/>
      <w:marBottom w:val="0"/>
      <w:divBdr>
        <w:top w:val="none" w:sz="0" w:space="0" w:color="auto"/>
        <w:left w:val="none" w:sz="0" w:space="0" w:color="auto"/>
        <w:bottom w:val="none" w:sz="0" w:space="0" w:color="auto"/>
        <w:right w:val="none" w:sz="0" w:space="0" w:color="auto"/>
      </w:divBdr>
    </w:div>
    <w:div w:id="559291421">
      <w:bodyDiv w:val="1"/>
      <w:marLeft w:val="0"/>
      <w:marRight w:val="0"/>
      <w:marTop w:val="0"/>
      <w:marBottom w:val="0"/>
      <w:divBdr>
        <w:top w:val="none" w:sz="0" w:space="0" w:color="auto"/>
        <w:left w:val="none" w:sz="0" w:space="0" w:color="auto"/>
        <w:bottom w:val="none" w:sz="0" w:space="0" w:color="auto"/>
        <w:right w:val="none" w:sz="0" w:space="0" w:color="auto"/>
      </w:divBdr>
      <w:divsChild>
        <w:div w:id="165025567">
          <w:marLeft w:val="0"/>
          <w:marRight w:val="0"/>
          <w:marTop w:val="0"/>
          <w:marBottom w:val="0"/>
          <w:divBdr>
            <w:top w:val="none" w:sz="0" w:space="0" w:color="auto"/>
            <w:left w:val="none" w:sz="0" w:space="0" w:color="auto"/>
            <w:bottom w:val="none" w:sz="0" w:space="0" w:color="auto"/>
            <w:right w:val="none" w:sz="0" w:space="0" w:color="auto"/>
          </w:divBdr>
        </w:div>
        <w:div w:id="472791456">
          <w:marLeft w:val="0"/>
          <w:marRight w:val="0"/>
          <w:marTop w:val="0"/>
          <w:marBottom w:val="0"/>
          <w:divBdr>
            <w:top w:val="none" w:sz="0" w:space="0" w:color="auto"/>
            <w:left w:val="none" w:sz="0" w:space="0" w:color="auto"/>
            <w:bottom w:val="none" w:sz="0" w:space="0" w:color="auto"/>
            <w:right w:val="none" w:sz="0" w:space="0" w:color="auto"/>
          </w:divBdr>
        </w:div>
        <w:div w:id="1383600843">
          <w:marLeft w:val="0"/>
          <w:marRight w:val="0"/>
          <w:marTop w:val="0"/>
          <w:marBottom w:val="0"/>
          <w:divBdr>
            <w:top w:val="none" w:sz="0" w:space="0" w:color="auto"/>
            <w:left w:val="none" w:sz="0" w:space="0" w:color="auto"/>
            <w:bottom w:val="none" w:sz="0" w:space="0" w:color="auto"/>
            <w:right w:val="none" w:sz="0" w:space="0" w:color="auto"/>
          </w:divBdr>
        </w:div>
        <w:div w:id="2085300408">
          <w:marLeft w:val="0"/>
          <w:marRight w:val="0"/>
          <w:marTop w:val="0"/>
          <w:marBottom w:val="0"/>
          <w:divBdr>
            <w:top w:val="none" w:sz="0" w:space="0" w:color="auto"/>
            <w:left w:val="none" w:sz="0" w:space="0" w:color="auto"/>
            <w:bottom w:val="none" w:sz="0" w:space="0" w:color="auto"/>
            <w:right w:val="none" w:sz="0" w:space="0" w:color="auto"/>
          </w:divBdr>
        </w:div>
      </w:divsChild>
    </w:div>
    <w:div w:id="919368439">
      <w:bodyDiv w:val="1"/>
      <w:marLeft w:val="0"/>
      <w:marRight w:val="0"/>
      <w:marTop w:val="0"/>
      <w:marBottom w:val="0"/>
      <w:divBdr>
        <w:top w:val="none" w:sz="0" w:space="0" w:color="auto"/>
        <w:left w:val="none" w:sz="0" w:space="0" w:color="auto"/>
        <w:bottom w:val="none" w:sz="0" w:space="0" w:color="auto"/>
        <w:right w:val="none" w:sz="0" w:space="0" w:color="auto"/>
      </w:divBdr>
    </w:div>
    <w:div w:id="1029523601">
      <w:bodyDiv w:val="1"/>
      <w:marLeft w:val="0"/>
      <w:marRight w:val="0"/>
      <w:marTop w:val="0"/>
      <w:marBottom w:val="0"/>
      <w:divBdr>
        <w:top w:val="none" w:sz="0" w:space="0" w:color="auto"/>
        <w:left w:val="none" w:sz="0" w:space="0" w:color="auto"/>
        <w:bottom w:val="none" w:sz="0" w:space="0" w:color="auto"/>
        <w:right w:val="none" w:sz="0" w:space="0" w:color="auto"/>
      </w:divBdr>
    </w:div>
    <w:div w:id="1158887882">
      <w:bodyDiv w:val="1"/>
      <w:marLeft w:val="0"/>
      <w:marRight w:val="0"/>
      <w:marTop w:val="0"/>
      <w:marBottom w:val="0"/>
      <w:divBdr>
        <w:top w:val="none" w:sz="0" w:space="0" w:color="auto"/>
        <w:left w:val="none" w:sz="0" w:space="0" w:color="auto"/>
        <w:bottom w:val="none" w:sz="0" w:space="0" w:color="auto"/>
        <w:right w:val="none" w:sz="0" w:space="0" w:color="auto"/>
      </w:divBdr>
    </w:div>
    <w:div w:id="1266697518">
      <w:bodyDiv w:val="1"/>
      <w:marLeft w:val="0"/>
      <w:marRight w:val="0"/>
      <w:marTop w:val="0"/>
      <w:marBottom w:val="0"/>
      <w:divBdr>
        <w:top w:val="none" w:sz="0" w:space="0" w:color="auto"/>
        <w:left w:val="none" w:sz="0" w:space="0" w:color="auto"/>
        <w:bottom w:val="none" w:sz="0" w:space="0" w:color="auto"/>
        <w:right w:val="none" w:sz="0" w:space="0" w:color="auto"/>
      </w:divBdr>
    </w:div>
    <w:div w:id="1425344430">
      <w:bodyDiv w:val="1"/>
      <w:marLeft w:val="0"/>
      <w:marRight w:val="0"/>
      <w:marTop w:val="0"/>
      <w:marBottom w:val="0"/>
      <w:divBdr>
        <w:top w:val="none" w:sz="0" w:space="0" w:color="auto"/>
        <w:left w:val="none" w:sz="0" w:space="0" w:color="auto"/>
        <w:bottom w:val="none" w:sz="0" w:space="0" w:color="auto"/>
        <w:right w:val="none" w:sz="0" w:space="0" w:color="auto"/>
      </w:divBdr>
    </w:div>
    <w:div w:id="1425611536">
      <w:bodyDiv w:val="1"/>
      <w:marLeft w:val="0"/>
      <w:marRight w:val="0"/>
      <w:marTop w:val="0"/>
      <w:marBottom w:val="0"/>
      <w:divBdr>
        <w:top w:val="none" w:sz="0" w:space="0" w:color="auto"/>
        <w:left w:val="none" w:sz="0" w:space="0" w:color="auto"/>
        <w:bottom w:val="none" w:sz="0" w:space="0" w:color="auto"/>
        <w:right w:val="none" w:sz="0" w:space="0" w:color="auto"/>
      </w:divBdr>
      <w:divsChild>
        <w:div w:id="672685331">
          <w:marLeft w:val="0"/>
          <w:marRight w:val="0"/>
          <w:marTop w:val="0"/>
          <w:marBottom w:val="0"/>
          <w:divBdr>
            <w:top w:val="none" w:sz="0" w:space="0" w:color="auto"/>
            <w:left w:val="none" w:sz="0" w:space="0" w:color="auto"/>
            <w:bottom w:val="none" w:sz="0" w:space="0" w:color="auto"/>
            <w:right w:val="none" w:sz="0" w:space="0" w:color="auto"/>
          </w:divBdr>
          <w:divsChild>
            <w:div w:id="493911170">
              <w:marLeft w:val="0"/>
              <w:marRight w:val="0"/>
              <w:marTop w:val="0"/>
              <w:marBottom w:val="0"/>
              <w:divBdr>
                <w:top w:val="none" w:sz="0" w:space="0" w:color="auto"/>
                <w:left w:val="none" w:sz="0" w:space="0" w:color="auto"/>
                <w:bottom w:val="none" w:sz="0" w:space="0" w:color="auto"/>
                <w:right w:val="none" w:sz="0" w:space="0" w:color="auto"/>
              </w:divBdr>
            </w:div>
            <w:div w:id="984235843">
              <w:marLeft w:val="0"/>
              <w:marRight w:val="0"/>
              <w:marTop w:val="0"/>
              <w:marBottom w:val="0"/>
              <w:divBdr>
                <w:top w:val="none" w:sz="0" w:space="0" w:color="auto"/>
                <w:left w:val="none" w:sz="0" w:space="0" w:color="auto"/>
                <w:bottom w:val="none" w:sz="0" w:space="0" w:color="auto"/>
                <w:right w:val="none" w:sz="0" w:space="0" w:color="auto"/>
              </w:divBdr>
            </w:div>
          </w:divsChild>
        </w:div>
        <w:div w:id="1067843935">
          <w:marLeft w:val="0"/>
          <w:marRight w:val="0"/>
          <w:marTop w:val="0"/>
          <w:marBottom w:val="0"/>
          <w:divBdr>
            <w:top w:val="none" w:sz="0" w:space="0" w:color="auto"/>
            <w:left w:val="none" w:sz="0" w:space="0" w:color="auto"/>
            <w:bottom w:val="none" w:sz="0" w:space="0" w:color="auto"/>
            <w:right w:val="none" w:sz="0" w:space="0" w:color="auto"/>
          </w:divBdr>
          <w:divsChild>
            <w:div w:id="3731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261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 xmlns="51d5e2c9-e18c-4408-a31e-423a151c4578">
      <UserInfo>
        <DisplayName/>
        <AccountId xsi:nil="true"/>
        <AccountType/>
      </UserInfo>
    </Atsakingas>
    <Nekei_x010d_iamas xmlns="51d5e2c9-e18c-4408-a31e-423a151c4578">false</Nekei_x010d_iama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896A0AEB33F5A428E21C124A790746C" ma:contentTypeVersion="17" ma:contentTypeDescription="Kurkite naują dokumentą." ma:contentTypeScope="" ma:versionID="8c5bc0253faccea7aceb523b56a2f0c9">
  <xsd:schema xmlns:xsd="http://www.w3.org/2001/XMLSchema" xmlns:xs="http://www.w3.org/2001/XMLSchema" xmlns:p="http://schemas.microsoft.com/office/2006/metadata/properties" xmlns:ns2="51d5e2c9-e18c-4408-a31e-423a151c4578" xmlns:ns3="f80a7a53-5fdc-4a0f-8b9e-50f27931d633" targetNamespace="http://schemas.microsoft.com/office/2006/metadata/properties" ma:root="true" ma:fieldsID="53a51d93830a578faca6820308861e3f" ns2:_="" ns3:_="">
    <xsd:import namespace="51d5e2c9-e18c-4408-a31e-423a151c4578"/>
    <xsd:import namespace="f80a7a53-5fdc-4a0f-8b9e-50f27931d6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tsakingas" minOccurs="0"/>
                <xsd:element ref="ns2:Nekei_x010d_iama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5e2c9-e18c-4408-a31e-423a151c4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tsakingas" ma:index="19" nillable="true" ma:displayName="Atsakingas" ma:format="Dropdown" ma:list="UserInfo" ma:SharePointGroup="0" ma:internalName="Atsakinga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kei_x010d_iamas" ma:index="20" nillable="true" ma:displayName="Nekeičiamas" ma:default="0" ma:format="Dropdown" ma:internalName="Nekei_x010d_iamas">
      <xsd:simpleType>
        <xsd:restriction base="dms:Boolea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0a7a53-5fdc-4a0f-8b9e-50f27931d633"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A946D-1621-4BC3-B7D4-53FCB6CA2F50}">
  <ds:schemaRefs>
    <ds:schemaRef ds:uri="http://schemas.microsoft.com/office/2006/metadata/properties"/>
    <ds:schemaRef ds:uri="http://schemas.microsoft.com/office/infopath/2007/PartnerControls"/>
    <ds:schemaRef ds:uri="51d5e2c9-e18c-4408-a31e-423a151c4578"/>
  </ds:schemaRefs>
</ds:datastoreItem>
</file>

<file path=customXml/itemProps2.xml><?xml version="1.0" encoding="utf-8"?>
<ds:datastoreItem xmlns:ds="http://schemas.openxmlformats.org/officeDocument/2006/customXml" ds:itemID="{061B9821-F5BA-4EBC-94D6-5604AFBE1698}">
  <ds:schemaRefs>
    <ds:schemaRef ds:uri="http://schemas.openxmlformats.org/officeDocument/2006/bibliography"/>
  </ds:schemaRefs>
</ds:datastoreItem>
</file>

<file path=customXml/itemProps3.xml><?xml version="1.0" encoding="utf-8"?>
<ds:datastoreItem xmlns:ds="http://schemas.openxmlformats.org/officeDocument/2006/customXml" ds:itemID="{E7E83DB3-30D4-4F76-AE46-CEE6F93DFD25}">
  <ds:schemaRefs>
    <ds:schemaRef ds:uri="http://schemas.microsoft.com/sharepoint/v3/contenttype/forms"/>
  </ds:schemaRefs>
</ds:datastoreItem>
</file>

<file path=customXml/itemProps4.xml><?xml version="1.0" encoding="utf-8"?>
<ds:datastoreItem xmlns:ds="http://schemas.openxmlformats.org/officeDocument/2006/customXml" ds:itemID="{846A52C7-D69F-4BE8-82B4-91C6E8C86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d5e2c9-e18c-4408-a31e-423a151c4578"/>
    <ds:schemaRef ds:uri="f80a7a53-5fdc-4a0f-8b9e-50f27931d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2</TotalTime>
  <Pages>2</Pages>
  <Words>1978</Words>
  <Characters>1128</Characters>
  <Application>Microsoft Office Word</Application>
  <DocSecurity>2</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Bivainytė</dc:creator>
  <cp:keywords/>
  <dc:description/>
  <cp:lastModifiedBy>Gediminas Bliujus</cp:lastModifiedBy>
  <cp:revision>2</cp:revision>
  <dcterms:created xsi:type="dcterms:W3CDTF">2021-09-22T12:16:00Z</dcterms:created>
  <dcterms:modified xsi:type="dcterms:W3CDTF">2021-09-22T12:16:00Z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2020-10-28T11:48:40Z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8fb8154d-7c08-4078-9ce6-41cf227be5dc</vt:lpwstr>
  </property>
  <property fmtid="{D5CDD505-2E9C-101B-9397-08002B2CF9AE}" pid="8" name="MSIP_Label_cfcb905c-755b-4fd4-bd20-0d682d4f1d27_ContentBits">
    <vt:lpwstr>0</vt:lpwstr>
  </property>
  <property fmtid="{D5CDD505-2E9C-101B-9397-08002B2CF9AE}" pid="9" name="ContentTypeId">
    <vt:lpwstr>0x0101006896A0AEB33F5A428E21C124A790746C</vt:lpwstr>
  </property>
</Properties>
</file>