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EBCA0" w14:textId="77777777" w:rsidR="00AD0CC0" w:rsidRPr="003E1CA5" w:rsidRDefault="00AD0CC0" w:rsidP="00AD0CC0">
      <w:pPr>
        <w:pStyle w:val="Default"/>
        <w:ind w:left="5103"/>
        <w:jc w:val="both"/>
        <w:rPr>
          <w:bCs/>
          <w:color w:val="auto"/>
        </w:rPr>
      </w:pPr>
      <w:r w:rsidRPr="003E1CA5">
        <w:rPr>
          <w:bCs/>
          <w:color w:val="auto"/>
        </w:rPr>
        <w:t>Nacionalinės švietimo agentūros viešųjų pirkimų organizavimo ir vidaus kontrolės taisyklių</w:t>
      </w:r>
    </w:p>
    <w:p w14:paraId="6FC7310C" w14:textId="30BBDB07" w:rsidR="00AD0CC0" w:rsidRPr="003E1CA5" w:rsidRDefault="00AD0CC0" w:rsidP="00AD0CC0">
      <w:pPr>
        <w:pStyle w:val="Textbodyindent"/>
        <w:tabs>
          <w:tab w:val="left" w:pos="12882"/>
        </w:tabs>
        <w:spacing w:line="276" w:lineRule="auto"/>
        <w:ind w:firstLine="0"/>
        <w:jc w:val="center"/>
        <w:rPr>
          <w:spacing w:val="3"/>
          <w:szCs w:val="24"/>
          <w:lang w:val="lt-LT"/>
        </w:rPr>
      </w:pPr>
      <w:r w:rsidRPr="003E1CA5">
        <w:rPr>
          <w:bCs/>
          <w:szCs w:val="24"/>
          <w:lang w:val="lt-LT"/>
        </w:rPr>
        <w:t xml:space="preserve">                   </w:t>
      </w:r>
      <w:r>
        <w:rPr>
          <w:bCs/>
          <w:szCs w:val="24"/>
          <w:lang w:val="lt-LT"/>
        </w:rPr>
        <w:t>5</w:t>
      </w:r>
      <w:r w:rsidR="00C56B95">
        <w:rPr>
          <w:bCs/>
          <w:szCs w:val="24"/>
          <w:lang w:val="lt-LT"/>
        </w:rPr>
        <w:t> </w:t>
      </w:r>
      <w:r w:rsidRPr="00F7213F">
        <w:rPr>
          <w:bCs/>
          <w:szCs w:val="24"/>
          <w:lang w:val="lt-LT"/>
        </w:rPr>
        <w:t>priedas</w:t>
      </w:r>
    </w:p>
    <w:p w14:paraId="47B17AEA" w14:textId="77777777" w:rsidR="00AD0CC0" w:rsidRPr="003E1CA5"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3E1CA5" w14:paraId="65EE6C69" w14:textId="77777777" w:rsidTr="00D653AD">
        <w:tc>
          <w:tcPr>
            <w:tcW w:w="1658" w:type="pct"/>
            <w:shd w:val="clear" w:color="auto" w:fill="FFFFCC"/>
            <w:vAlign w:val="center"/>
          </w:tcPr>
          <w:p w14:paraId="7EC55006" w14:textId="77777777" w:rsidR="00AD0CC0" w:rsidRPr="003E1CA5" w:rsidRDefault="00AD0CC0" w:rsidP="000D3B43">
            <w:pPr>
              <w:rPr>
                <w:rFonts w:ascii="Times New Roman" w:hAnsi="Times New Roman"/>
                <w:b/>
                <w:i/>
                <w:sz w:val="24"/>
                <w:szCs w:val="24"/>
              </w:rPr>
            </w:pPr>
            <w:r w:rsidRPr="003E1CA5">
              <w:rPr>
                <w:rFonts w:ascii="Times New Roman" w:hAnsi="Times New Roman"/>
                <w:b/>
                <w:color w:val="548DD4"/>
                <w:sz w:val="24"/>
                <w:szCs w:val="24"/>
              </w:rPr>
              <w:t>RINKOS DALYVIŲ KONSULTACIJA</w:t>
            </w:r>
          </w:p>
        </w:tc>
        <w:tc>
          <w:tcPr>
            <w:tcW w:w="3342" w:type="pct"/>
            <w:vAlign w:val="center"/>
          </w:tcPr>
          <w:p w14:paraId="729C0165" w14:textId="0A2BCE6D" w:rsidR="00AD0CC0" w:rsidRPr="00FA3591" w:rsidRDefault="00FA3591" w:rsidP="00E47783">
            <w:pPr>
              <w:keepNext/>
              <w:spacing w:after="0" w:line="240" w:lineRule="auto"/>
              <w:ind w:firstLine="851"/>
              <w:jc w:val="center"/>
              <w:rPr>
                <w:rFonts w:ascii="Times New Roman" w:eastAsiaTheme="minorEastAsia" w:hAnsi="Times New Roman"/>
                <w:b/>
                <w:bCs/>
                <w:noProof/>
                <w:sz w:val="24"/>
                <w:szCs w:val="24"/>
                <w:lang w:val="pt-BR" w:eastAsia="lt-LT"/>
              </w:rPr>
            </w:pPr>
            <w:proofErr w:type="spellStart"/>
            <w:r w:rsidRPr="00FA3591">
              <w:rPr>
                <w:b/>
                <w:bCs/>
              </w:rPr>
              <w:t>Dėl</w:t>
            </w:r>
            <w:proofErr w:type="spellEnd"/>
            <w:r w:rsidRPr="00FA3591">
              <w:rPr>
                <w:b/>
                <w:bCs/>
              </w:rPr>
              <w:t xml:space="preserve"> </w:t>
            </w:r>
            <w:proofErr w:type="spellStart"/>
            <w:r w:rsidRPr="00FA3591">
              <w:rPr>
                <w:b/>
                <w:bCs/>
              </w:rPr>
              <w:t>Skaitmeninio</w:t>
            </w:r>
            <w:proofErr w:type="spellEnd"/>
            <w:r w:rsidRPr="00FA3591">
              <w:rPr>
                <w:b/>
                <w:bCs/>
              </w:rPr>
              <w:t xml:space="preserve"> </w:t>
            </w:r>
            <w:proofErr w:type="spellStart"/>
            <w:r w:rsidRPr="00FA3591">
              <w:rPr>
                <w:b/>
                <w:bCs/>
              </w:rPr>
              <w:t>turinio</w:t>
            </w:r>
            <w:proofErr w:type="spellEnd"/>
            <w:r w:rsidRPr="00FA3591">
              <w:rPr>
                <w:b/>
                <w:bCs/>
              </w:rPr>
              <w:t xml:space="preserve"> </w:t>
            </w:r>
            <w:proofErr w:type="spellStart"/>
            <w:r w:rsidRPr="00FA3591">
              <w:rPr>
                <w:b/>
                <w:bCs/>
              </w:rPr>
              <w:t>gyvenimo</w:t>
            </w:r>
            <w:proofErr w:type="spellEnd"/>
            <w:r w:rsidRPr="00FA3591">
              <w:rPr>
                <w:b/>
                <w:bCs/>
              </w:rPr>
              <w:t xml:space="preserve"> </w:t>
            </w:r>
            <w:proofErr w:type="spellStart"/>
            <w:r w:rsidRPr="00FA3591">
              <w:rPr>
                <w:b/>
                <w:bCs/>
              </w:rPr>
              <w:t>įgūdžiams</w:t>
            </w:r>
            <w:proofErr w:type="spellEnd"/>
            <w:r w:rsidRPr="00FA3591">
              <w:rPr>
                <w:b/>
                <w:bCs/>
              </w:rPr>
              <w:t xml:space="preserve"> </w:t>
            </w:r>
            <w:proofErr w:type="spellStart"/>
            <w:r w:rsidRPr="00FA3591">
              <w:rPr>
                <w:b/>
                <w:bCs/>
              </w:rPr>
              <w:t>sukūrimo</w:t>
            </w:r>
            <w:proofErr w:type="spellEnd"/>
            <w:r w:rsidRPr="00FA3591">
              <w:rPr>
                <w:b/>
                <w:bCs/>
              </w:rPr>
              <w:t xml:space="preserve"> </w:t>
            </w:r>
            <w:proofErr w:type="spellStart"/>
            <w:r w:rsidRPr="00FA3591">
              <w:rPr>
                <w:b/>
                <w:bCs/>
              </w:rPr>
              <w:t>ar</w:t>
            </w:r>
            <w:proofErr w:type="spellEnd"/>
            <w:r w:rsidRPr="00FA3591">
              <w:rPr>
                <w:b/>
                <w:bCs/>
              </w:rPr>
              <w:t xml:space="preserve"> </w:t>
            </w:r>
            <w:proofErr w:type="spellStart"/>
            <w:r w:rsidRPr="00FA3591">
              <w:rPr>
                <w:b/>
                <w:bCs/>
              </w:rPr>
              <w:t>adaptavimo</w:t>
            </w:r>
            <w:proofErr w:type="spellEnd"/>
            <w:r w:rsidRPr="00FA3591">
              <w:rPr>
                <w:b/>
                <w:bCs/>
              </w:rPr>
              <w:t xml:space="preserve"> </w:t>
            </w:r>
            <w:proofErr w:type="spellStart"/>
            <w:r w:rsidRPr="00FA3591">
              <w:rPr>
                <w:b/>
                <w:bCs/>
              </w:rPr>
              <w:t>paslaugų</w:t>
            </w:r>
            <w:proofErr w:type="spellEnd"/>
            <w:r w:rsidRPr="00FA3591">
              <w:rPr>
                <w:b/>
                <w:bCs/>
              </w:rPr>
              <w:t xml:space="preserve"> </w:t>
            </w:r>
            <w:proofErr w:type="spellStart"/>
            <w:r w:rsidRPr="00FA3591">
              <w:rPr>
                <w:b/>
                <w:bCs/>
              </w:rPr>
              <w:t>pirkimo</w:t>
            </w:r>
            <w:proofErr w:type="spellEnd"/>
          </w:p>
        </w:tc>
      </w:tr>
    </w:tbl>
    <w:p w14:paraId="06C1E791"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3E1CA5"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 xml:space="preserve">BENDROJI INFORMACIJA </w:t>
      </w:r>
    </w:p>
    <w:p w14:paraId="6244983E"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3E1CA5" w14:paraId="2EA45649" w14:textId="77777777" w:rsidTr="00D653AD">
        <w:trPr>
          <w:trHeight w:val="20"/>
        </w:trPr>
        <w:tc>
          <w:tcPr>
            <w:tcW w:w="439" w:type="pct"/>
            <w:shd w:val="clear" w:color="auto" w:fill="F2F2F2"/>
            <w:vAlign w:val="center"/>
          </w:tcPr>
          <w:p w14:paraId="7C916FEA"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F6BB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Perkančioji organizacija:</w:t>
            </w:r>
          </w:p>
        </w:tc>
        <w:tc>
          <w:tcPr>
            <w:tcW w:w="2475" w:type="pct"/>
            <w:vAlign w:val="center"/>
          </w:tcPr>
          <w:p w14:paraId="1D53B06F" w14:textId="15028FC3" w:rsidR="00AD0CC0" w:rsidRPr="003E1CA5" w:rsidRDefault="006E27C1" w:rsidP="000D3B43">
            <w:pPr>
              <w:rPr>
                <w:rFonts w:ascii="Times New Roman" w:hAnsi="Times New Roman"/>
                <w:i/>
                <w:sz w:val="24"/>
                <w:szCs w:val="24"/>
              </w:rPr>
            </w:pPr>
            <w:proofErr w:type="spellStart"/>
            <w:r>
              <w:rPr>
                <w:rFonts w:ascii="Times New Roman" w:hAnsi="Times New Roman"/>
                <w:i/>
                <w:sz w:val="24"/>
                <w:szCs w:val="24"/>
              </w:rPr>
              <w:t>Nacionalinė</w:t>
            </w:r>
            <w:proofErr w:type="spellEnd"/>
            <w:r>
              <w:rPr>
                <w:rFonts w:ascii="Times New Roman" w:hAnsi="Times New Roman"/>
                <w:i/>
                <w:sz w:val="24"/>
                <w:szCs w:val="24"/>
              </w:rPr>
              <w:t xml:space="preserve"> </w:t>
            </w:r>
            <w:proofErr w:type="spellStart"/>
            <w:r>
              <w:rPr>
                <w:rFonts w:ascii="Times New Roman" w:hAnsi="Times New Roman"/>
                <w:i/>
                <w:sz w:val="24"/>
                <w:szCs w:val="24"/>
              </w:rPr>
              <w:t>švietimo</w:t>
            </w:r>
            <w:proofErr w:type="spellEnd"/>
            <w:r>
              <w:rPr>
                <w:rFonts w:ascii="Times New Roman" w:hAnsi="Times New Roman"/>
                <w:i/>
                <w:sz w:val="24"/>
                <w:szCs w:val="24"/>
              </w:rPr>
              <w:t xml:space="preserve"> </w:t>
            </w:r>
            <w:proofErr w:type="spellStart"/>
            <w:r>
              <w:rPr>
                <w:rFonts w:ascii="Times New Roman" w:hAnsi="Times New Roman"/>
                <w:i/>
                <w:sz w:val="24"/>
                <w:szCs w:val="24"/>
              </w:rPr>
              <w:t>agentūra</w:t>
            </w:r>
            <w:proofErr w:type="spellEnd"/>
          </w:p>
        </w:tc>
      </w:tr>
      <w:tr w:rsidR="00AD0CC0" w:rsidRPr="003E1CA5" w14:paraId="56E2BB1C" w14:textId="77777777" w:rsidTr="00D653AD">
        <w:trPr>
          <w:trHeight w:val="20"/>
        </w:trPr>
        <w:tc>
          <w:tcPr>
            <w:tcW w:w="439" w:type="pct"/>
            <w:shd w:val="clear" w:color="auto" w:fill="F2F2F2"/>
            <w:vAlign w:val="center"/>
          </w:tcPr>
          <w:p w14:paraId="718EFEB1"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5CDB3C8" w14:textId="73A9BE6E" w:rsidR="00AD0CC0" w:rsidRPr="00051896" w:rsidRDefault="00051896" w:rsidP="000D3B43">
            <w:pPr>
              <w:rPr>
                <w:rFonts w:ascii="Times New Roman" w:hAnsi="Times New Roman"/>
                <w:i/>
                <w:sz w:val="24"/>
                <w:szCs w:val="24"/>
                <w:lang w:val="lt-LT"/>
              </w:rPr>
            </w:pPr>
            <w:r>
              <w:rPr>
                <w:rFonts w:ascii="Times New Roman" w:hAnsi="Times New Roman"/>
                <w:bCs/>
                <w:sz w:val="24"/>
                <w:szCs w:val="24"/>
                <w:lang w:val="lt-LT"/>
              </w:rPr>
              <w:t>A</w:t>
            </w:r>
            <w:r w:rsidR="00AD0CC0" w:rsidRPr="00051896">
              <w:rPr>
                <w:rFonts w:ascii="Times New Roman" w:hAnsi="Times New Roman"/>
                <w:bCs/>
                <w:sz w:val="24"/>
                <w:szCs w:val="24"/>
                <w:lang w:val="lt-LT"/>
              </w:rPr>
              <w:t>smuo</w:t>
            </w:r>
            <w:r>
              <w:rPr>
                <w:rFonts w:ascii="Times New Roman" w:hAnsi="Times New Roman"/>
                <w:bCs/>
                <w:sz w:val="24"/>
                <w:szCs w:val="24"/>
                <w:lang w:val="lt-LT"/>
              </w:rPr>
              <w:t>,</w:t>
            </w:r>
            <w:r w:rsidR="00AD0CC0" w:rsidRPr="00051896">
              <w:rPr>
                <w:rFonts w:ascii="Times New Roman" w:hAnsi="Times New Roman"/>
                <w:bCs/>
                <w:sz w:val="24"/>
                <w:szCs w:val="24"/>
                <w:lang w:val="lt-LT"/>
              </w:rPr>
              <w:t xml:space="preserve"> </w:t>
            </w:r>
            <w:r>
              <w:rPr>
                <w:rFonts w:ascii="Times New Roman" w:hAnsi="Times New Roman"/>
                <w:bCs/>
                <w:sz w:val="24"/>
                <w:szCs w:val="24"/>
                <w:lang w:val="lt-LT"/>
              </w:rPr>
              <w:t>į</w:t>
            </w:r>
            <w:r w:rsidRPr="00051896">
              <w:rPr>
                <w:rFonts w:ascii="Times New Roman" w:hAnsi="Times New Roman"/>
                <w:bCs/>
                <w:sz w:val="24"/>
                <w:szCs w:val="24"/>
                <w:lang w:val="lt-LT"/>
              </w:rPr>
              <w:t xml:space="preserve">galiotas </w:t>
            </w:r>
            <w:r w:rsidR="00AD0CC0" w:rsidRPr="00051896">
              <w:rPr>
                <w:rFonts w:ascii="Times New Roman" w:hAnsi="Times New Roman"/>
                <w:bCs/>
                <w:sz w:val="24"/>
                <w:szCs w:val="24"/>
                <w:lang w:val="lt-LT"/>
              </w:rPr>
              <w:t>palaikyti tiesioginį ryšį su tiekėjais, gauti iš jų (ne tarpininkų) pranešimus, susijusius su pirkimo procedūromis</w:t>
            </w:r>
            <w:r w:rsidR="0088510B">
              <w:rPr>
                <w:rFonts w:ascii="Times New Roman" w:hAnsi="Times New Roman"/>
                <w:bCs/>
                <w:sz w:val="24"/>
                <w:szCs w:val="24"/>
                <w:lang w:val="lt-LT"/>
              </w:rPr>
              <w:t>:</w:t>
            </w:r>
          </w:p>
        </w:tc>
        <w:tc>
          <w:tcPr>
            <w:tcW w:w="2475" w:type="pct"/>
            <w:vAlign w:val="center"/>
          </w:tcPr>
          <w:p w14:paraId="1C89D81C" w14:textId="77777777" w:rsidR="006E27C1" w:rsidRPr="00153FBB" w:rsidRDefault="006E27C1" w:rsidP="000D3B43">
            <w:pPr>
              <w:rPr>
                <w:rFonts w:ascii="Times New Roman" w:hAnsi="Times New Roman"/>
                <w:i/>
                <w:sz w:val="24"/>
                <w:szCs w:val="24"/>
                <w:lang w:val="pt-BR"/>
              </w:rPr>
            </w:pPr>
            <w:r w:rsidRPr="00153FBB">
              <w:rPr>
                <w:rFonts w:ascii="Times New Roman" w:hAnsi="Times New Roman"/>
                <w:i/>
                <w:sz w:val="24"/>
                <w:szCs w:val="24"/>
                <w:lang w:val="pt-BR"/>
              </w:rPr>
              <w:t>Daiva Asad</w:t>
            </w:r>
          </w:p>
          <w:p w14:paraId="0F76AD4A" w14:textId="2D464EC0" w:rsidR="006E27C1" w:rsidRPr="00153FBB" w:rsidRDefault="006E27C1" w:rsidP="000D3B43">
            <w:pPr>
              <w:rPr>
                <w:rFonts w:ascii="Times New Roman" w:hAnsi="Times New Roman"/>
                <w:i/>
                <w:sz w:val="24"/>
                <w:szCs w:val="24"/>
                <w:lang w:val="pt-BR"/>
              </w:rPr>
            </w:pPr>
            <w:r w:rsidRPr="00153FBB">
              <w:rPr>
                <w:rFonts w:ascii="Times New Roman" w:hAnsi="Times New Roman"/>
                <w:sz w:val="24"/>
                <w:szCs w:val="24"/>
                <w:lang w:val="pt-BR"/>
              </w:rPr>
              <w:t xml:space="preserve"> daiva.asad@nsa.sm</w:t>
            </w:r>
            <w:r w:rsidR="005B2586">
              <w:rPr>
                <w:rFonts w:ascii="Times New Roman" w:hAnsi="Times New Roman"/>
                <w:sz w:val="24"/>
                <w:szCs w:val="24"/>
                <w:lang w:val="pt-BR"/>
              </w:rPr>
              <w:t>s</w:t>
            </w:r>
            <w:r w:rsidRPr="00153FBB">
              <w:rPr>
                <w:rFonts w:ascii="Times New Roman" w:hAnsi="Times New Roman"/>
                <w:sz w:val="24"/>
                <w:szCs w:val="24"/>
                <w:lang w:val="pt-BR"/>
              </w:rPr>
              <w:t>m.lt.</w:t>
            </w:r>
          </w:p>
        </w:tc>
      </w:tr>
      <w:tr w:rsidR="00AD0CC0" w:rsidRPr="003E1CA5" w14:paraId="2DC060C8" w14:textId="77777777" w:rsidTr="00D653AD">
        <w:trPr>
          <w:trHeight w:val="20"/>
        </w:trPr>
        <w:tc>
          <w:tcPr>
            <w:tcW w:w="439" w:type="pct"/>
            <w:shd w:val="clear" w:color="auto" w:fill="F2F2F2"/>
            <w:vAlign w:val="center"/>
          </w:tcPr>
          <w:p w14:paraId="53310919" w14:textId="77777777" w:rsidR="00AD0CC0" w:rsidRPr="00153FBB"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pt-BR"/>
              </w:rPr>
            </w:pPr>
          </w:p>
        </w:tc>
        <w:tc>
          <w:tcPr>
            <w:tcW w:w="2086" w:type="pct"/>
            <w:shd w:val="clear" w:color="auto" w:fill="F2F2F2"/>
            <w:vAlign w:val="center"/>
          </w:tcPr>
          <w:p w14:paraId="1B36DB7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rūšis:</w:t>
            </w:r>
          </w:p>
        </w:tc>
        <w:tc>
          <w:tcPr>
            <w:tcW w:w="2475" w:type="pct"/>
            <w:vAlign w:val="center"/>
          </w:tcPr>
          <w:p w14:paraId="228D9CAD" w14:textId="13F2F0E4" w:rsidR="00AD0CC0" w:rsidRPr="003E1CA5" w:rsidRDefault="006E27C1" w:rsidP="000D3B43">
            <w:pPr>
              <w:rPr>
                <w:rFonts w:ascii="Times New Roman" w:hAnsi="Times New Roman"/>
                <w:i/>
                <w:sz w:val="24"/>
                <w:szCs w:val="24"/>
              </w:rPr>
            </w:pPr>
            <w:proofErr w:type="spellStart"/>
            <w:r>
              <w:rPr>
                <w:rFonts w:ascii="Times New Roman" w:hAnsi="Times New Roman"/>
                <w:i/>
                <w:sz w:val="24"/>
                <w:szCs w:val="24"/>
              </w:rPr>
              <w:t>paslaugos</w:t>
            </w:r>
            <w:proofErr w:type="spellEnd"/>
          </w:p>
        </w:tc>
      </w:tr>
      <w:tr w:rsidR="00AD0CC0" w:rsidRPr="003E1CA5" w14:paraId="18E6EB4E" w14:textId="77777777" w:rsidTr="00D653AD">
        <w:trPr>
          <w:trHeight w:val="20"/>
        </w:trPr>
        <w:tc>
          <w:tcPr>
            <w:tcW w:w="439" w:type="pct"/>
            <w:shd w:val="clear" w:color="auto" w:fill="F2F2F2"/>
            <w:vAlign w:val="center"/>
          </w:tcPr>
          <w:p w14:paraId="484D9A85"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642DAD31" w14:textId="7A95AADC"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aprašymas</w:t>
            </w:r>
            <w:r w:rsidR="00051896">
              <w:rPr>
                <w:rFonts w:ascii="Times New Roman" w:hAnsi="Times New Roman"/>
                <w:sz w:val="24"/>
                <w:szCs w:val="24"/>
                <w:lang w:val="lt-LT"/>
              </w:rPr>
              <w:t>:</w:t>
            </w:r>
          </w:p>
        </w:tc>
        <w:tc>
          <w:tcPr>
            <w:tcW w:w="2475" w:type="pct"/>
            <w:vAlign w:val="center"/>
          </w:tcPr>
          <w:p w14:paraId="475A1894" w14:textId="31CE64D3" w:rsidR="00AD0CC0" w:rsidRPr="00051896" w:rsidRDefault="00AD0CC0" w:rsidP="000D3B43">
            <w:pPr>
              <w:spacing w:line="360" w:lineRule="auto"/>
              <w:rPr>
                <w:rFonts w:ascii="Times New Roman" w:hAnsi="Times New Roman"/>
                <w:i/>
                <w:sz w:val="24"/>
                <w:szCs w:val="24"/>
                <w:lang w:val="lt-LT"/>
              </w:rPr>
            </w:pPr>
            <w:r w:rsidRPr="00051896">
              <w:rPr>
                <w:rFonts w:ascii="Times New Roman" w:hAnsi="Times New Roman"/>
                <w:sz w:val="24"/>
                <w:szCs w:val="24"/>
                <w:lang w:val="lt-LT"/>
              </w:rPr>
              <w:t xml:space="preserve">Žr. pridedamą </w:t>
            </w:r>
            <w:r w:rsidR="00111BDB">
              <w:rPr>
                <w:rFonts w:ascii="Times New Roman" w:hAnsi="Times New Roman"/>
                <w:sz w:val="24"/>
                <w:szCs w:val="24"/>
                <w:lang w:val="lt-LT"/>
              </w:rPr>
              <w:t>t</w:t>
            </w:r>
            <w:r w:rsidRPr="00051896">
              <w:rPr>
                <w:rFonts w:ascii="Times New Roman" w:hAnsi="Times New Roman"/>
                <w:sz w:val="24"/>
                <w:szCs w:val="24"/>
                <w:lang w:val="lt-LT"/>
              </w:rPr>
              <w:t>echninę specifikaciją.</w:t>
            </w:r>
          </w:p>
          <w:p w14:paraId="666DAF31" w14:textId="77777777" w:rsidR="00AD0CC0" w:rsidRPr="00051896" w:rsidRDefault="00AD0CC0" w:rsidP="000D3B43">
            <w:pPr>
              <w:rPr>
                <w:rFonts w:ascii="Times New Roman" w:hAnsi="Times New Roman"/>
                <w:i/>
                <w:sz w:val="24"/>
                <w:szCs w:val="24"/>
                <w:lang w:val="lt-LT"/>
              </w:rPr>
            </w:pPr>
          </w:p>
        </w:tc>
      </w:tr>
      <w:tr w:rsidR="00AD0CC0" w:rsidRPr="003E1CA5" w14:paraId="708DCEEF" w14:textId="77777777" w:rsidTr="00D653AD">
        <w:trPr>
          <w:trHeight w:val="20"/>
        </w:trPr>
        <w:tc>
          <w:tcPr>
            <w:tcW w:w="439" w:type="pct"/>
            <w:shd w:val="clear" w:color="auto" w:fill="F2F2F2"/>
            <w:vAlign w:val="center"/>
          </w:tcPr>
          <w:p w14:paraId="6DDDD684"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B7538"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Numatoma rengti susitikimą su tiekėjais:</w:t>
            </w:r>
          </w:p>
        </w:tc>
        <w:tc>
          <w:tcPr>
            <w:tcW w:w="2475" w:type="pct"/>
            <w:vAlign w:val="center"/>
          </w:tcPr>
          <w:p w14:paraId="054CDB82" w14:textId="7FACE3F2" w:rsidR="00AD0CC0" w:rsidRPr="003E1CA5" w:rsidRDefault="006E27C1" w:rsidP="000D3B43">
            <w:pPr>
              <w:rPr>
                <w:rFonts w:ascii="Times New Roman" w:hAnsi="Times New Roman"/>
                <w:i/>
                <w:sz w:val="24"/>
                <w:szCs w:val="24"/>
              </w:rPr>
            </w:pPr>
            <w:r>
              <w:rPr>
                <w:rFonts w:ascii="Times New Roman" w:hAnsi="Times New Roman"/>
                <w:i/>
                <w:sz w:val="24"/>
                <w:szCs w:val="24"/>
              </w:rPr>
              <w:t>Ne</w:t>
            </w:r>
          </w:p>
        </w:tc>
      </w:tr>
      <w:tr w:rsidR="00AD0CC0" w:rsidRPr="003E1CA5" w14:paraId="706119AB" w14:textId="77777777" w:rsidTr="00D653AD">
        <w:trPr>
          <w:trHeight w:val="20"/>
        </w:trPr>
        <w:tc>
          <w:tcPr>
            <w:tcW w:w="439" w:type="pct"/>
            <w:shd w:val="clear" w:color="auto" w:fill="F2F2F2"/>
            <w:vAlign w:val="center"/>
          </w:tcPr>
          <w:p w14:paraId="0B489652"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ABB860D"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Pasiūlymų pateikimo terminas:</w:t>
            </w:r>
          </w:p>
        </w:tc>
        <w:tc>
          <w:tcPr>
            <w:tcW w:w="2475" w:type="pct"/>
            <w:vAlign w:val="center"/>
          </w:tcPr>
          <w:p w14:paraId="07129EC1" w14:textId="077A091F" w:rsidR="00AD0CC0" w:rsidRPr="003E1CA5" w:rsidRDefault="006E27C1" w:rsidP="000D3B43">
            <w:pPr>
              <w:tabs>
                <w:tab w:val="center" w:pos="2015"/>
              </w:tabs>
              <w:rPr>
                <w:rFonts w:ascii="Times New Roman" w:hAnsi="Times New Roman"/>
                <w:b/>
                <w:i/>
                <w:sz w:val="24"/>
                <w:szCs w:val="24"/>
              </w:rPr>
            </w:pPr>
            <w:r>
              <w:rPr>
                <w:rFonts w:ascii="Times New Roman" w:hAnsi="Times New Roman"/>
                <w:b/>
                <w:i/>
                <w:sz w:val="24"/>
                <w:szCs w:val="24"/>
              </w:rPr>
              <w:t>Iki 202</w:t>
            </w:r>
            <w:r w:rsidR="005236E4">
              <w:rPr>
                <w:rFonts w:ascii="Times New Roman" w:hAnsi="Times New Roman"/>
                <w:b/>
                <w:i/>
                <w:sz w:val="24"/>
                <w:szCs w:val="24"/>
              </w:rPr>
              <w:t>6</w:t>
            </w:r>
            <w:r>
              <w:rPr>
                <w:rFonts w:ascii="Times New Roman" w:hAnsi="Times New Roman"/>
                <w:b/>
                <w:i/>
                <w:sz w:val="24"/>
                <w:szCs w:val="24"/>
              </w:rPr>
              <w:t xml:space="preserve"> </w:t>
            </w:r>
            <w:proofErr w:type="spellStart"/>
            <w:r w:rsidR="0051195E">
              <w:rPr>
                <w:rFonts w:ascii="Times New Roman" w:hAnsi="Times New Roman"/>
                <w:b/>
                <w:i/>
                <w:sz w:val="24"/>
                <w:szCs w:val="24"/>
              </w:rPr>
              <w:t>kovo</w:t>
            </w:r>
            <w:proofErr w:type="spellEnd"/>
            <w:r>
              <w:rPr>
                <w:rFonts w:ascii="Times New Roman" w:hAnsi="Times New Roman"/>
                <w:b/>
                <w:i/>
                <w:sz w:val="24"/>
                <w:szCs w:val="24"/>
              </w:rPr>
              <w:t xml:space="preserve"> </w:t>
            </w:r>
            <w:r w:rsidR="0051195E">
              <w:rPr>
                <w:rFonts w:ascii="Times New Roman" w:hAnsi="Times New Roman"/>
                <w:b/>
                <w:i/>
                <w:sz w:val="24"/>
                <w:szCs w:val="24"/>
              </w:rPr>
              <w:t>0</w:t>
            </w:r>
            <w:r w:rsidR="00235F08">
              <w:rPr>
                <w:rFonts w:ascii="Times New Roman" w:hAnsi="Times New Roman"/>
                <w:b/>
                <w:i/>
                <w:sz w:val="24"/>
                <w:szCs w:val="24"/>
              </w:rPr>
              <w:t>3</w:t>
            </w:r>
            <w:r>
              <w:rPr>
                <w:rFonts w:ascii="Times New Roman" w:hAnsi="Times New Roman"/>
                <w:b/>
                <w:i/>
                <w:sz w:val="24"/>
                <w:szCs w:val="24"/>
              </w:rPr>
              <w:t xml:space="preserve"> </w:t>
            </w:r>
            <w:proofErr w:type="spellStart"/>
            <w:r>
              <w:rPr>
                <w:rFonts w:ascii="Times New Roman" w:hAnsi="Times New Roman"/>
                <w:b/>
                <w:i/>
                <w:sz w:val="24"/>
                <w:szCs w:val="24"/>
              </w:rPr>
              <w:t>dienos</w:t>
            </w:r>
            <w:proofErr w:type="spellEnd"/>
            <w:r>
              <w:rPr>
                <w:rFonts w:ascii="Times New Roman" w:hAnsi="Times New Roman"/>
                <w:b/>
                <w:i/>
                <w:sz w:val="24"/>
                <w:szCs w:val="24"/>
              </w:rPr>
              <w:t xml:space="preserve"> 10.00 val.</w:t>
            </w:r>
          </w:p>
        </w:tc>
      </w:tr>
      <w:tr w:rsidR="00AD0CC0" w:rsidRPr="003E1CA5" w14:paraId="5C17EAA5" w14:textId="77777777" w:rsidTr="00D653AD">
        <w:trPr>
          <w:trHeight w:val="20"/>
        </w:trPr>
        <w:tc>
          <w:tcPr>
            <w:tcW w:w="439" w:type="pct"/>
            <w:shd w:val="clear" w:color="auto" w:fill="F2F2F2"/>
            <w:vAlign w:val="center"/>
          </w:tcPr>
          <w:p w14:paraId="5822A0DE"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43824648" w14:textId="4B07573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Kitos sąlygos</w:t>
            </w:r>
            <w:r w:rsidR="0088510B">
              <w:rPr>
                <w:rFonts w:ascii="Times New Roman" w:hAnsi="Times New Roman"/>
                <w:sz w:val="24"/>
                <w:szCs w:val="24"/>
                <w:lang w:val="lt-LT"/>
              </w:rPr>
              <w:t>:</w:t>
            </w:r>
          </w:p>
        </w:tc>
        <w:tc>
          <w:tcPr>
            <w:tcW w:w="2475" w:type="pct"/>
            <w:vAlign w:val="center"/>
          </w:tcPr>
          <w:p w14:paraId="77CF05A1" w14:textId="77777777" w:rsidR="00AD0CC0" w:rsidRPr="003E1CA5" w:rsidRDefault="00AD0CC0" w:rsidP="000D3B43">
            <w:pPr>
              <w:tabs>
                <w:tab w:val="center" w:pos="2015"/>
              </w:tabs>
              <w:rPr>
                <w:rFonts w:ascii="Times New Roman" w:hAnsi="Times New Roman"/>
                <w:b/>
                <w:i/>
                <w:sz w:val="24"/>
                <w:szCs w:val="24"/>
              </w:rPr>
            </w:pPr>
          </w:p>
        </w:tc>
      </w:tr>
    </w:tbl>
    <w:p w14:paraId="1C91B135" w14:textId="77777777" w:rsidR="00AD0CC0" w:rsidRPr="003E1CA5"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3E1CA5"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KVIETIMAS DALYVAUTI RINKOS DALYVIŲ KONSULTACIJOJE</w:t>
      </w:r>
    </w:p>
    <w:p w14:paraId="109B32E4" w14:textId="77777777" w:rsidR="00AD0CC0" w:rsidRPr="003E1CA5"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3C90C471"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sz w:val="24"/>
          <w:szCs w:val="24"/>
          <w:lang w:eastAsia="ja-JP"/>
        </w:rPr>
        <w:t xml:space="preserve">Perkančioji organizacija, siekdama </w:t>
      </w:r>
      <w:r w:rsidR="00051896">
        <w:rPr>
          <w:rFonts w:ascii="Times New Roman" w:eastAsia="Arial" w:hAnsi="Times New Roman"/>
          <w:color w:val="000000"/>
          <w:sz w:val="24"/>
          <w:szCs w:val="24"/>
          <w:lang w:eastAsia="ja-JP"/>
        </w:rPr>
        <w:t>nustatyti</w:t>
      </w:r>
      <w:r w:rsidR="00051896" w:rsidRPr="003E1CA5">
        <w:rPr>
          <w:rFonts w:ascii="Times New Roman" w:eastAsia="Arial" w:hAnsi="Times New Roman"/>
          <w:color w:val="000000"/>
          <w:sz w:val="24"/>
          <w:szCs w:val="24"/>
          <w:lang w:eastAsia="ja-JP"/>
        </w:rPr>
        <w:t xml:space="preserve"> </w:t>
      </w:r>
      <w:r w:rsidRPr="003E1CA5">
        <w:rPr>
          <w:rFonts w:ascii="Times New Roman" w:eastAsia="Arial" w:hAnsi="Times New Roman"/>
          <w:color w:val="000000"/>
          <w:sz w:val="24"/>
          <w:szCs w:val="24"/>
          <w:lang w:eastAsia="ja-JP"/>
        </w:rPr>
        <w:t>pirkimo sąlygas atitinkančias naujausias rinkos tendencijas ir gauti konsultacij</w:t>
      </w:r>
      <w:r w:rsidR="00051896">
        <w:rPr>
          <w:rFonts w:ascii="Times New Roman" w:eastAsia="Arial" w:hAnsi="Times New Roman"/>
          <w:color w:val="000000"/>
          <w:sz w:val="24"/>
          <w:szCs w:val="24"/>
          <w:lang w:eastAsia="ja-JP"/>
        </w:rPr>
        <w:t>ą,</w:t>
      </w:r>
      <w:r w:rsidRPr="003E1CA5">
        <w:rPr>
          <w:rFonts w:ascii="Times New Roman" w:eastAsia="Arial" w:hAnsi="Times New Roman"/>
          <w:color w:val="000000"/>
          <w:sz w:val="24"/>
          <w:szCs w:val="24"/>
          <w:lang w:eastAsia="ja-JP"/>
        </w:rPr>
        <w:t xml:space="preserve"> kaip perkančiajai organizacijai įsigyti jos poreikius atitinkančią paslaugą efektyviausiu</w:t>
      </w:r>
      <w:r w:rsidR="00051896">
        <w:rPr>
          <w:rFonts w:ascii="Times New Roman" w:eastAsia="Arial" w:hAnsi="Times New Roman"/>
          <w:color w:val="000000"/>
          <w:sz w:val="24"/>
          <w:szCs w:val="24"/>
          <w:lang w:eastAsia="ja-JP"/>
        </w:rPr>
        <w:t>,</w:t>
      </w:r>
      <w:r w:rsidRPr="003E1CA5">
        <w:rPr>
          <w:rFonts w:ascii="Times New Roman" w:eastAsia="Arial" w:hAnsi="Times New Roman"/>
          <w:color w:val="000000"/>
          <w:sz w:val="24"/>
          <w:szCs w:val="24"/>
          <w:lang w:eastAsia="ja-JP"/>
        </w:rPr>
        <w:t xml:space="preserve"> racionaliausiu būdu</w:t>
      </w:r>
      <w:r w:rsidR="00051896">
        <w:rPr>
          <w:rFonts w:ascii="Times New Roman" w:eastAsia="Arial" w:hAnsi="Times New Roman"/>
          <w:color w:val="000000"/>
          <w:sz w:val="24"/>
          <w:szCs w:val="24"/>
          <w:lang w:eastAsia="ja-JP"/>
        </w:rPr>
        <w:t xml:space="preserve"> ir</w:t>
      </w:r>
      <w:r w:rsidRPr="003E1CA5">
        <w:rPr>
          <w:rFonts w:ascii="Times New Roman" w:eastAsia="Arial" w:hAnsi="Times New Roman"/>
          <w:color w:val="000000"/>
          <w:sz w:val="24"/>
          <w:szCs w:val="24"/>
          <w:lang w:eastAsia="ja-JP"/>
        </w:rPr>
        <w:t xml:space="preserve"> užtikrinti sąžiningą tiekėjų konkurenciją, vadovaudamasi </w:t>
      </w:r>
      <w:r w:rsidRPr="003E1CA5">
        <w:rPr>
          <w:rFonts w:ascii="Times New Roman" w:eastAsia="Arial" w:hAnsi="Times New Roman"/>
          <w:color w:val="000000" w:themeColor="text1"/>
          <w:sz w:val="24"/>
          <w:szCs w:val="24"/>
          <w:lang w:eastAsia="ja-JP"/>
        </w:rPr>
        <w:t>Lietuvos Respublikos viešųjų pirkimų įstatymo 27</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straipsniu, prašo tiekėj</w:t>
      </w:r>
      <w:r w:rsidR="00051896">
        <w:rPr>
          <w:rFonts w:ascii="Times New Roman" w:eastAsia="Arial" w:hAnsi="Times New Roman"/>
          <w:color w:val="000000" w:themeColor="text1"/>
          <w:sz w:val="24"/>
          <w:szCs w:val="24"/>
          <w:lang w:eastAsia="ja-JP"/>
        </w:rPr>
        <w:t>ų</w:t>
      </w:r>
      <w:r w:rsidRPr="003E1CA5">
        <w:rPr>
          <w:rFonts w:ascii="Times New Roman" w:eastAsia="Arial" w:hAnsi="Times New Roman"/>
          <w:color w:val="000000" w:themeColor="text1"/>
          <w:sz w:val="24"/>
          <w:szCs w:val="24"/>
          <w:lang w:eastAsia="ja-JP"/>
        </w:rPr>
        <w:t xml:space="preserve"> pateikti atsakymus į </w:t>
      </w:r>
      <w:r w:rsidR="00051896">
        <w:rPr>
          <w:rFonts w:ascii="Times New Roman" w:eastAsia="Arial" w:hAnsi="Times New Roman"/>
          <w:color w:val="000000" w:themeColor="text1"/>
          <w:sz w:val="24"/>
          <w:szCs w:val="24"/>
          <w:lang w:eastAsia="ja-JP"/>
        </w:rPr>
        <w:t>toliau</w:t>
      </w:r>
      <w:r w:rsidR="00051896"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color w:val="000000" w:themeColor="text1"/>
          <w:sz w:val="24"/>
          <w:szCs w:val="24"/>
          <w:lang w:eastAsia="ja-JP"/>
        </w:rPr>
        <w:t xml:space="preserve">lentelėje pateiktus klausimus, savo siūlymus ir rekomendacijas. </w:t>
      </w:r>
    </w:p>
    <w:p w14:paraId="5D66F808" w14:textId="07965077"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themeColor="text1"/>
          <w:sz w:val="24"/>
          <w:szCs w:val="24"/>
          <w:lang w:eastAsia="ja-JP"/>
        </w:rPr>
        <w:t>Rinkos konsultacijos dalyviai kviečiami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IS elektroninėmis priemonėmis</w:t>
      </w:r>
      <w:r w:rsidR="00051896">
        <w:rPr>
          <w:rFonts w:ascii="Times New Roman" w:eastAsia="Arial" w:hAnsi="Times New Roman"/>
          <w:color w:val="000000" w:themeColor="text1"/>
          <w:sz w:val="24"/>
          <w:szCs w:val="24"/>
          <w:lang w:eastAsia="ja-JP"/>
        </w:rPr>
        <w:t>,</w:t>
      </w:r>
      <w:r w:rsidRPr="003E1CA5">
        <w:rPr>
          <w:rFonts w:ascii="Times New Roman" w:eastAsia="Arial" w:hAnsi="Times New Roman"/>
          <w:color w:val="000000" w:themeColor="text1"/>
          <w:sz w:val="24"/>
          <w:szCs w:val="24"/>
          <w:lang w:eastAsia="ja-JP"/>
        </w:rPr>
        <w:t xml:space="preserve"> ne vėliau kaip iki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 xml:space="preserve">IS nurodyto termino pabaigos, </w:t>
      </w:r>
      <w:r w:rsidR="00051896">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teikti atsakymus į lentelėje pateiktus klausimus, savo siūlymus ir rekomendacijas. Susitikimai rengiami nebus.</w:t>
      </w:r>
    </w:p>
    <w:p w14:paraId="3EE6A805"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47CA8BD2"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b/>
          <w:color w:val="000000"/>
          <w:sz w:val="24"/>
          <w:szCs w:val="24"/>
          <w:lang w:eastAsia="ja-JP"/>
        </w:rPr>
        <w:lastRenderedPageBreak/>
        <w:t xml:space="preserve">Atsakymus į perkančiosios organizacijos klausimus prašome pateikti užpildant </w:t>
      </w:r>
      <w:r w:rsidR="00051896">
        <w:rPr>
          <w:rFonts w:ascii="Times New Roman" w:eastAsia="Arial" w:hAnsi="Times New Roman"/>
          <w:b/>
          <w:color w:val="000000"/>
          <w:sz w:val="24"/>
          <w:szCs w:val="24"/>
          <w:lang w:eastAsia="ja-JP"/>
        </w:rPr>
        <w:t>toliau</w:t>
      </w:r>
      <w:r w:rsidR="00051896" w:rsidRPr="003E1CA5">
        <w:rPr>
          <w:rFonts w:ascii="Times New Roman" w:eastAsia="Arial" w:hAnsi="Times New Roman"/>
          <w:b/>
          <w:color w:val="000000"/>
          <w:sz w:val="24"/>
          <w:szCs w:val="24"/>
          <w:lang w:eastAsia="ja-JP"/>
        </w:rPr>
        <w:t xml:space="preserve"> </w:t>
      </w:r>
      <w:r w:rsidRPr="003E1CA5">
        <w:rPr>
          <w:rFonts w:ascii="Times New Roman" w:eastAsia="Arial" w:hAnsi="Times New Roman"/>
          <w:b/>
          <w:color w:val="000000"/>
          <w:sz w:val="24"/>
          <w:szCs w:val="24"/>
          <w:lang w:eastAsia="ja-JP"/>
        </w:rPr>
        <w:t>pateikt</w:t>
      </w:r>
      <w:r w:rsidR="00051896">
        <w:rPr>
          <w:rFonts w:ascii="Times New Roman" w:eastAsia="Arial" w:hAnsi="Times New Roman"/>
          <w:b/>
          <w:color w:val="000000"/>
          <w:sz w:val="24"/>
          <w:szCs w:val="24"/>
          <w:lang w:eastAsia="ja-JP"/>
        </w:rPr>
        <w:t>ą</w:t>
      </w:r>
      <w:r w:rsidRPr="003E1CA5">
        <w:rPr>
          <w:rFonts w:ascii="Times New Roman" w:eastAsia="Arial" w:hAnsi="Times New Roman"/>
          <w:b/>
          <w:color w:val="000000"/>
          <w:sz w:val="24"/>
          <w:szCs w:val="24"/>
          <w:lang w:eastAsia="ja-JP"/>
        </w:rPr>
        <w:t xml:space="preserve"> lentelę</w:t>
      </w:r>
      <w:r w:rsidR="00051896">
        <w:rPr>
          <w:rFonts w:ascii="Times New Roman" w:eastAsia="Arial" w:hAnsi="Times New Roman"/>
          <w:b/>
          <w:color w:val="000000"/>
          <w:sz w:val="24"/>
          <w:szCs w:val="24"/>
          <w:lang w:eastAsia="ja-JP"/>
        </w:rPr>
        <w:t>.</w:t>
      </w:r>
    </w:p>
    <w:p w14:paraId="5B534136" w14:textId="77777777"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27B90AC9" w:rsidR="00AD0CC0" w:rsidRPr="003E1CA5"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1 l</w:t>
      </w:r>
      <w:r w:rsidR="00AD0CC0" w:rsidRPr="003E1CA5">
        <w:rPr>
          <w:rFonts w:ascii="Times New Roman" w:eastAsia="Arial" w:hAnsi="Times New Roman"/>
          <w:color w:val="000000"/>
          <w:sz w:val="24"/>
          <w:szCs w:val="24"/>
          <w:lang w:eastAsia="ja-JP"/>
        </w:rPr>
        <w:t>entelė. Klausimai rinkos dalyviams</w:t>
      </w:r>
    </w:p>
    <w:tbl>
      <w:tblPr>
        <w:tblStyle w:val="Lentelstinklelis1"/>
        <w:tblW w:w="9911" w:type="dxa"/>
        <w:tblLook w:val="04A0" w:firstRow="1" w:lastRow="0" w:firstColumn="1" w:lastColumn="0" w:noHBand="0" w:noVBand="1"/>
      </w:tblPr>
      <w:tblGrid>
        <w:gridCol w:w="570"/>
        <w:gridCol w:w="2737"/>
        <w:gridCol w:w="3801"/>
        <w:gridCol w:w="2803"/>
      </w:tblGrid>
      <w:tr w:rsidR="00915AC4" w:rsidRPr="003E1CA5" w14:paraId="051610C3" w14:textId="6BE4B7C1" w:rsidTr="00915AC4">
        <w:trPr>
          <w:trHeight w:val="16"/>
        </w:trPr>
        <w:tc>
          <w:tcPr>
            <w:tcW w:w="0" w:type="auto"/>
            <w:shd w:val="clear" w:color="auto" w:fill="F2F2F2" w:themeFill="background1" w:themeFillShade="F2"/>
          </w:tcPr>
          <w:p w14:paraId="37AFD21E" w14:textId="77777777" w:rsidR="00915AC4" w:rsidRPr="003E1CA5" w:rsidRDefault="00915AC4"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2737" w:type="dxa"/>
            <w:shd w:val="clear" w:color="auto" w:fill="F2F2F2" w:themeFill="background1" w:themeFillShade="F2"/>
            <w:vAlign w:val="center"/>
          </w:tcPr>
          <w:p w14:paraId="6F1C9360" w14:textId="77777777" w:rsidR="00915AC4" w:rsidRPr="003E1CA5" w:rsidRDefault="00915AC4"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3801" w:type="dxa"/>
            <w:shd w:val="clear" w:color="auto" w:fill="F2F2F2" w:themeFill="background1" w:themeFillShade="F2"/>
            <w:vAlign w:val="center"/>
          </w:tcPr>
          <w:p w14:paraId="364EB8D8" w14:textId="77777777" w:rsidR="00915AC4" w:rsidRPr="003E1CA5" w:rsidRDefault="00915AC4" w:rsidP="000D3B43">
            <w:pPr>
              <w:jc w:val="center"/>
              <w:rPr>
                <w:rFonts w:ascii="Times New Roman" w:hAnsi="Times New Roman"/>
                <w:b/>
                <w:i/>
                <w:sz w:val="24"/>
                <w:szCs w:val="24"/>
              </w:rPr>
            </w:pPr>
            <w:r w:rsidRPr="003E1CA5">
              <w:rPr>
                <w:rFonts w:ascii="Times New Roman" w:hAnsi="Times New Roman"/>
                <w:b/>
                <w:sz w:val="24"/>
                <w:szCs w:val="24"/>
              </w:rPr>
              <w:t>Tiekėjo atsakymas</w:t>
            </w:r>
          </w:p>
        </w:tc>
        <w:tc>
          <w:tcPr>
            <w:tcW w:w="2803" w:type="dxa"/>
            <w:shd w:val="clear" w:color="auto" w:fill="F2F2F2" w:themeFill="background1" w:themeFillShade="F2"/>
          </w:tcPr>
          <w:p w14:paraId="406A5050" w14:textId="53AEAA8E" w:rsidR="00915AC4" w:rsidRPr="003E1CA5" w:rsidRDefault="00915AC4" w:rsidP="000D3B43">
            <w:pPr>
              <w:jc w:val="center"/>
              <w:rPr>
                <w:rFonts w:ascii="Times New Roman" w:hAnsi="Times New Roman"/>
                <w:b/>
                <w:sz w:val="24"/>
                <w:szCs w:val="24"/>
              </w:rPr>
            </w:pPr>
            <w:r>
              <w:rPr>
                <w:rFonts w:ascii="Times New Roman" w:hAnsi="Times New Roman"/>
                <w:b/>
                <w:sz w:val="24"/>
                <w:szCs w:val="24"/>
              </w:rPr>
              <w:t>PO atsakymas</w:t>
            </w:r>
          </w:p>
        </w:tc>
      </w:tr>
      <w:tr w:rsidR="00915AC4" w:rsidRPr="003E1CA5" w14:paraId="1DDAA395" w14:textId="383759EF" w:rsidTr="00915AC4">
        <w:trPr>
          <w:trHeight w:val="16"/>
        </w:trPr>
        <w:tc>
          <w:tcPr>
            <w:tcW w:w="0" w:type="auto"/>
            <w:vAlign w:val="center"/>
          </w:tcPr>
          <w:p w14:paraId="3A8DB799" w14:textId="77777777" w:rsidR="00915AC4" w:rsidRPr="003E1CA5" w:rsidRDefault="00915AC4"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2737" w:type="dxa"/>
          </w:tcPr>
          <w:p w14:paraId="69C9293E" w14:textId="1B78D04A" w:rsidR="00915AC4" w:rsidRPr="003E1CA5" w:rsidRDefault="00915AC4" w:rsidP="000D3B43">
            <w:pPr>
              <w:jc w:val="both"/>
              <w:rPr>
                <w:rFonts w:ascii="Times New Roman" w:hAnsi="Times New Roman"/>
                <w:i/>
                <w:sz w:val="24"/>
                <w:szCs w:val="24"/>
              </w:rPr>
            </w:pPr>
            <w:r w:rsidRPr="003E1CA5">
              <w:rPr>
                <w:rFonts w:ascii="Times New Roman" w:hAnsi="Times New Roman"/>
                <w:sz w:val="24"/>
                <w:szCs w:val="24"/>
              </w:rPr>
              <w:t>Ar turite pastabų</w:t>
            </w:r>
            <w:r>
              <w:rPr>
                <w:rFonts w:ascii="Times New Roman" w:hAnsi="Times New Roman"/>
                <w:sz w:val="24"/>
                <w:szCs w:val="24"/>
              </w:rPr>
              <w:t xml:space="preserve"> arba</w:t>
            </w:r>
            <w:r w:rsidRPr="003E1CA5">
              <w:rPr>
                <w:rFonts w:ascii="Times New Roman" w:hAnsi="Times New Roman"/>
                <w:sz w:val="24"/>
                <w:szCs w:val="24"/>
              </w:rPr>
              <w:t xml:space="preserve"> klausimų </w:t>
            </w:r>
            <w:r>
              <w:rPr>
                <w:rFonts w:ascii="Times New Roman" w:hAnsi="Times New Roman"/>
                <w:sz w:val="24"/>
                <w:szCs w:val="24"/>
              </w:rPr>
              <w:t xml:space="preserve">dėl </w:t>
            </w:r>
            <w:r w:rsidRPr="003E1CA5">
              <w:rPr>
                <w:rFonts w:ascii="Times New Roman" w:hAnsi="Times New Roman"/>
                <w:sz w:val="24"/>
                <w:szCs w:val="24"/>
              </w:rPr>
              <w:t>techninės specifikacijos projekt</w:t>
            </w:r>
            <w:r>
              <w:rPr>
                <w:rFonts w:ascii="Times New Roman" w:hAnsi="Times New Roman"/>
                <w:sz w:val="24"/>
                <w:szCs w:val="24"/>
              </w:rPr>
              <w:t>o</w:t>
            </w:r>
            <w:r w:rsidRPr="003E1CA5">
              <w:rPr>
                <w:rFonts w:ascii="Times New Roman" w:hAnsi="Times New Roman"/>
                <w:sz w:val="24"/>
                <w:szCs w:val="24"/>
              </w:rPr>
              <w:t xml:space="preserve">? </w:t>
            </w:r>
          </w:p>
          <w:p w14:paraId="6540265C" w14:textId="04DB611B" w:rsidR="00915AC4" w:rsidRPr="003E1CA5" w:rsidRDefault="00915AC4" w:rsidP="000D3B43">
            <w:pPr>
              <w:jc w:val="both"/>
              <w:rPr>
                <w:rFonts w:ascii="Times New Roman" w:hAnsi="Times New Roman"/>
                <w:i/>
                <w:sz w:val="24"/>
                <w:szCs w:val="24"/>
              </w:rPr>
            </w:pPr>
            <w:r w:rsidRPr="003E1CA5">
              <w:rPr>
                <w:rFonts w:ascii="Times New Roman" w:hAnsi="Times New Roman"/>
                <w:sz w:val="24"/>
                <w:szCs w:val="24"/>
              </w:rPr>
              <w:t>Kokias sąlygas siūlytumėte papildomai įtraukti į techninę specifikaciją arba kurių reikėtų atsisakyti?</w:t>
            </w:r>
          </w:p>
        </w:tc>
        <w:tc>
          <w:tcPr>
            <w:tcW w:w="3801" w:type="dxa"/>
          </w:tcPr>
          <w:p w14:paraId="7DB3609D" w14:textId="77777777" w:rsidR="00915AC4" w:rsidRDefault="00915AC4" w:rsidP="00745977">
            <w:pPr>
              <w:pStyle w:val="Default"/>
              <w:rPr>
                <w:sz w:val="23"/>
                <w:szCs w:val="23"/>
              </w:rPr>
            </w:pPr>
            <w:r>
              <w:rPr>
                <w:sz w:val="23"/>
                <w:szCs w:val="23"/>
              </w:rPr>
              <w:t xml:space="preserve">TS 19, 20 p. Nustatyta, kad teikėjas turi užtikrinti užduočių veikimą </w:t>
            </w:r>
            <w:proofErr w:type="spellStart"/>
            <w:r>
              <w:rPr>
                <w:sz w:val="23"/>
                <w:szCs w:val="23"/>
              </w:rPr>
              <w:t>Emokyklos</w:t>
            </w:r>
            <w:proofErr w:type="spellEnd"/>
            <w:r>
              <w:rPr>
                <w:sz w:val="23"/>
                <w:szCs w:val="23"/>
              </w:rPr>
              <w:t xml:space="preserve"> aplinkoje. Prašome patikslinti, kaip apibrėžiama </w:t>
            </w:r>
            <w:proofErr w:type="spellStart"/>
            <w:r>
              <w:rPr>
                <w:sz w:val="23"/>
                <w:szCs w:val="23"/>
              </w:rPr>
              <w:t>teikkėjo</w:t>
            </w:r>
            <w:proofErr w:type="spellEnd"/>
            <w:r>
              <w:rPr>
                <w:sz w:val="23"/>
                <w:szCs w:val="23"/>
              </w:rPr>
              <w:t xml:space="preserve"> atsakomybė tais atvejais, kai užduočių veikimas priklauso nuo </w:t>
            </w:r>
            <w:proofErr w:type="spellStart"/>
            <w:r>
              <w:rPr>
                <w:sz w:val="23"/>
                <w:szCs w:val="23"/>
              </w:rPr>
              <w:t>Emokyklos</w:t>
            </w:r>
            <w:proofErr w:type="spellEnd"/>
            <w:r>
              <w:rPr>
                <w:sz w:val="23"/>
                <w:szCs w:val="23"/>
              </w:rPr>
              <w:t xml:space="preserve"> sistemos ar jos konfigūracijos, kurios tiekėjas nekontroliuoja. </w:t>
            </w:r>
          </w:p>
          <w:p w14:paraId="658E5A33" w14:textId="77777777" w:rsidR="00915AC4" w:rsidRDefault="00915AC4" w:rsidP="00745977">
            <w:pPr>
              <w:pStyle w:val="Default"/>
              <w:rPr>
                <w:sz w:val="23"/>
                <w:szCs w:val="23"/>
              </w:rPr>
            </w:pPr>
            <w:r>
              <w:rPr>
                <w:sz w:val="23"/>
                <w:szCs w:val="23"/>
              </w:rPr>
              <w:t xml:space="preserve">2. TS 27 p. Nurodyta, kad visi išeities kodai turi būti perduoti išoriniame diske. Prašome patikslinti, ar vietoje fizinės laikmenos būtų leidžiama išeities kodus perduoti įkeliant juos į PO nurodytą saugyklą ar kitą saugų skaitmeninį perdavimo kanalą. </w:t>
            </w:r>
          </w:p>
          <w:p w14:paraId="21273769" w14:textId="77777777" w:rsidR="00915AC4" w:rsidRDefault="00915AC4" w:rsidP="00745977">
            <w:pPr>
              <w:pStyle w:val="Default"/>
              <w:rPr>
                <w:sz w:val="23"/>
                <w:szCs w:val="23"/>
              </w:rPr>
            </w:pPr>
            <w:r>
              <w:rPr>
                <w:sz w:val="23"/>
                <w:szCs w:val="23"/>
              </w:rPr>
              <w:t>3. TS 29.4. p. Nustatytas reikalavimas, kad skirtinguose užduočių rinkiniuose neturi kartotis tie patys užduočių tipai, nėra praktiškai įgyvendinamas, kadangi QTI galimų užduočių (</w:t>
            </w:r>
            <w:proofErr w:type="spellStart"/>
            <w:r>
              <w:rPr>
                <w:sz w:val="23"/>
                <w:szCs w:val="23"/>
              </w:rPr>
              <w:t>interaction</w:t>
            </w:r>
            <w:proofErr w:type="spellEnd"/>
            <w:r>
              <w:rPr>
                <w:sz w:val="23"/>
                <w:szCs w:val="23"/>
              </w:rPr>
              <w:t xml:space="preserve">) tipų skaičius yra ribotas. Esant dideliam kuriamų užduočių ir rinkinių kiekiui, objektyviai neįmanoma užtikrinti, kad tie patys užduočių tipai skirtinguose rinkiniuose nesikartotų. </w:t>
            </w:r>
          </w:p>
          <w:p w14:paraId="34142F3F" w14:textId="2BEDBBD8" w:rsidR="00915AC4" w:rsidRPr="00DA32BB" w:rsidRDefault="00915AC4" w:rsidP="004B5099">
            <w:pPr>
              <w:pStyle w:val="Default"/>
              <w:rPr>
                <w:sz w:val="23"/>
                <w:szCs w:val="23"/>
              </w:rPr>
            </w:pPr>
            <w:r>
              <w:rPr>
                <w:sz w:val="23"/>
                <w:szCs w:val="23"/>
              </w:rPr>
              <w:t xml:space="preserve">4. TS 29.10 p. Nustatytas reikalavimas kiekviename užduočių rinkinyje panaudoti ne mažiau kaip 2 vaizdo įrašus laikytinas pertekliniu, kadangi ne visų temų ar užduočių turinys pedagoginiu požiūriu pagrįstai reikalauja vaizdo medžiagos naudojimo. Toks reikalavimas gali lemti dirbtinį vaizdo turinio kūrimą, kuris nebūtinai didina užduočių kokybę ar mokomąją vertę. Šis reikalavimas didina ir projekto kaštus, todėl reikėtų įsivertinti, ar šis reikalavimas yra esminis užduočių kokybei užtikrinti. </w:t>
            </w:r>
          </w:p>
          <w:p w14:paraId="05656380" w14:textId="14E41714" w:rsidR="00915AC4" w:rsidRDefault="00915AC4" w:rsidP="004B5099">
            <w:pPr>
              <w:pStyle w:val="Default"/>
              <w:rPr>
                <w:sz w:val="23"/>
                <w:szCs w:val="23"/>
              </w:rPr>
            </w:pPr>
            <w:r>
              <w:t xml:space="preserve">5.TS 44 p. Siekiant aiškaus projekto </w:t>
            </w:r>
            <w:r>
              <w:rPr>
                <w:sz w:val="23"/>
                <w:szCs w:val="23"/>
              </w:rPr>
              <w:t xml:space="preserve">planavimo ir jo vykdymo užtikrinimo, techninėje specifikacijoje nėra aiškiai </w:t>
            </w:r>
            <w:r>
              <w:rPr>
                <w:sz w:val="23"/>
                <w:szCs w:val="23"/>
              </w:rPr>
              <w:lastRenderedPageBreak/>
              <w:t xml:space="preserve">apibrėžta, per kokį terminą tiekėjas turi pateikti pirmąsias 10 užduočių (1 temą) suderinimui su PO ir per kiek laiko šis suderinimas turi būti atliktas. Todėl rekomenduojame išskirti pateikimo ir pastabų pateikimo bei ištaisymo datomis. </w:t>
            </w:r>
          </w:p>
          <w:p w14:paraId="1DA6D049" w14:textId="77777777" w:rsidR="00915AC4" w:rsidRDefault="00915AC4" w:rsidP="004B5099">
            <w:pPr>
              <w:pStyle w:val="Default"/>
              <w:rPr>
                <w:sz w:val="23"/>
                <w:szCs w:val="23"/>
              </w:rPr>
            </w:pPr>
            <w:r>
              <w:rPr>
                <w:sz w:val="23"/>
                <w:szCs w:val="23"/>
              </w:rPr>
              <w:t xml:space="preserve">6. TS 44 p. Nustatytas reikalavimas kartu su pirmaisiais užduočių aprašais pateikti kiekvieno planuojamo naudoti </w:t>
            </w:r>
            <w:proofErr w:type="spellStart"/>
            <w:r>
              <w:rPr>
                <w:sz w:val="23"/>
                <w:szCs w:val="23"/>
              </w:rPr>
              <w:t>interakcijos</w:t>
            </w:r>
            <w:proofErr w:type="spellEnd"/>
            <w:r>
              <w:rPr>
                <w:sz w:val="23"/>
                <w:szCs w:val="23"/>
              </w:rPr>
              <w:t xml:space="preserve"> tipo pavyzdines užduotis laikytinas pertekliniu, kadangi QTI užduočių tipai yra standartizuoti ir apibrėžti naudojamoje TAO aplinkoje, o tiekėjas nekuria naujų užduočių tipų ar šablonų. </w:t>
            </w:r>
          </w:p>
          <w:p w14:paraId="47138897" w14:textId="77777777" w:rsidR="00163CAF" w:rsidRDefault="00163CAF" w:rsidP="004B5099">
            <w:pPr>
              <w:pStyle w:val="Default"/>
              <w:rPr>
                <w:sz w:val="23"/>
                <w:szCs w:val="23"/>
              </w:rPr>
            </w:pPr>
          </w:p>
          <w:p w14:paraId="6C4F1F0F" w14:textId="77777777" w:rsidR="00163CAF" w:rsidRDefault="00163CAF" w:rsidP="004B5099">
            <w:pPr>
              <w:pStyle w:val="Default"/>
              <w:rPr>
                <w:sz w:val="23"/>
                <w:szCs w:val="23"/>
              </w:rPr>
            </w:pPr>
          </w:p>
          <w:p w14:paraId="45996E9C" w14:textId="77777777" w:rsidR="00163CAF" w:rsidRDefault="00163CAF" w:rsidP="004B5099">
            <w:pPr>
              <w:pStyle w:val="Default"/>
              <w:rPr>
                <w:sz w:val="23"/>
                <w:szCs w:val="23"/>
              </w:rPr>
            </w:pPr>
          </w:p>
          <w:p w14:paraId="53345E8C" w14:textId="77777777" w:rsidR="00163CAF" w:rsidRDefault="00163CAF" w:rsidP="004B5099">
            <w:pPr>
              <w:pStyle w:val="Default"/>
              <w:rPr>
                <w:sz w:val="23"/>
                <w:szCs w:val="23"/>
              </w:rPr>
            </w:pPr>
          </w:p>
          <w:p w14:paraId="1F306B61" w14:textId="77777777" w:rsidR="00163CAF" w:rsidRDefault="00163CAF" w:rsidP="004B5099">
            <w:pPr>
              <w:pStyle w:val="Default"/>
              <w:rPr>
                <w:sz w:val="23"/>
                <w:szCs w:val="23"/>
              </w:rPr>
            </w:pPr>
          </w:p>
          <w:p w14:paraId="23914F7F" w14:textId="77777777" w:rsidR="00915AC4" w:rsidRDefault="00915AC4" w:rsidP="004B5099">
            <w:pPr>
              <w:pStyle w:val="Default"/>
              <w:rPr>
                <w:sz w:val="23"/>
                <w:szCs w:val="23"/>
              </w:rPr>
            </w:pPr>
            <w:r>
              <w:rPr>
                <w:sz w:val="23"/>
                <w:szCs w:val="23"/>
              </w:rPr>
              <w:t xml:space="preserve">7. TS 45 ir 46 p. Nustatyti tarpiniai darbų pateikimo terminai nėra proporcingi abiejų pirkimo dalių apimtims, nors jose numatytas skirtingas kuriamų užduočių kiekis. Be to, terminų struktūra lemia netolygų darbų pasiskirstymą – per pirmuosius 3 mėnesius tiekėjas turi parengti pusę užduočių aprašų, o likusi tokio pat dydžio užduočių dalis kartu su jų skaitmeninimu turi būti įgyvendinta per gerokai trumpesnį laikotarpį (apie 1,5 mėn.). </w:t>
            </w:r>
          </w:p>
          <w:p w14:paraId="690C7468" w14:textId="497B2878" w:rsidR="00915AC4" w:rsidRPr="003E1CA5" w:rsidRDefault="00915AC4" w:rsidP="776D8C95">
            <w:pPr>
              <w:shd w:val="clear" w:color="auto" w:fill="FFFFFF" w:themeFill="background1"/>
              <w:spacing w:after="0"/>
              <w:rPr>
                <w:rFonts w:ascii="Times New Roman" w:eastAsia="Times New Roman" w:hAnsi="Times New Roman"/>
                <w:sz w:val="24"/>
                <w:szCs w:val="24"/>
              </w:rPr>
            </w:pPr>
          </w:p>
        </w:tc>
        <w:tc>
          <w:tcPr>
            <w:tcW w:w="2803" w:type="dxa"/>
          </w:tcPr>
          <w:p w14:paraId="22C7098E" w14:textId="77009623" w:rsidR="00915AC4" w:rsidRDefault="00673050" w:rsidP="00673050">
            <w:pPr>
              <w:pStyle w:val="Default"/>
              <w:rPr>
                <w:color w:val="auto"/>
              </w:rPr>
            </w:pPr>
            <w:r>
              <w:rPr>
                <w:color w:val="auto"/>
              </w:rPr>
              <w:lastRenderedPageBreak/>
              <w:t>1.</w:t>
            </w:r>
            <w:r w:rsidR="00D22090">
              <w:rPr>
                <w:color w:val="auto"/>
              </w:rPr>
              <w:t>Nėra punktuose 19, 20 nurodyta, kad tokia atsakomybė priklausys tiekėjui.</w:t>
            </w:r>
          </w:p>
          <w:p w14:paraId="7CEA0590" w14:textId="77777777" w:rsidR="002F348F" w:rsidRDefault="002F348F" w:rsidP="00745977">
            <w:pPr>
              <w:pStyle w:val="Default"/>
              <w:rPr>
                <w:color w:val="auto"/>
              </w:rPr>
            </w:pPr>
          </w:p>
          <w:p w14:paraId="2A59EA42" w14:textId="77777777" w:rsidR="002F348F" w:rsidRDefault="002F348F" w:rsidP="00745977">
            <w:pPr>
              <w:pStyle w:val="Default"/>
              <w:rPr>
                <w:color w:val="auto"/>
              </w:rPr>
            </w:pPr>
          </w:p>
          <w:p w14:paraId="7FE125ED" w14:textId="77777777" w:rsidR="002F348F" w:rsidRDefault="002F348F" w:rsidP="00745977">
            <w:pPr>
              <w:pStyle w:val="Default"/>
              <w:rPr>
                <w:color w:val="auto"/>
              </w:rPr>
            </w:pPr>
          </w:p>
          <w:p w14:paraId="00ACF09C" w14:textId="32A5C374" w:rsidR="0013235F" w:rsidRDefault="002F348F" w:rsidP="00745977">
            <w:pPr>
              <w:pStyle w:val="Default"/>
              <w:rPr>
                <w:color w:val="auto"/>
              </w:rPr>
            </w:pPr>
            <w:r>
              <w:rPr>
                <w:color w:val="auto"/>
              </w:rPr>
              <w:t>2.</w:t>
            </w:r>
            <w:r w:rsidR="00AD429C">
              <w:rPr>
                <w:color w:val="auto"/>
              </w:rPr>
              <w:t>Ne</w:t>
            </w:r>
            <w:r w:rsidR="0013235F">
              <w:rPr>
                <w:color w:val="auto"/>
              </w:rPr>
              <w:t>,</w:t>
            </w:r>
            <w:r w:rsidR="00AD429C">
              <w:rPr>
                <w:color w:val="auto"/>
              </w:rPr>
              <w:t xml:space="preserve"> </w:t>
            </w:r>
            <w:r w:rsidR="00305E14">
              <w:rPr>
                <w:sz w:val="23"/>
                <w:szCs w:val="23"/>
              </w:rPr>
              <w:t>išeities kodai turi būti perduoti išoriniame diske.</w:t>
            </w:r>
          </w:p>
          <w:p w14:paraId="16663FC2" w14:textId="77777777" w:rsidR="0013235F" w:rsidRDefault="0013235F" w:rsidP="00745977">
            <w:pPr>
              <w:pStyle w:val="Default"/>
              <w:rPr>
                <w:color w:val="auto"/>
              </w:rPr>
            </w:pPr>
          </w:p>
          <w:p w14:paraId="41564187" w14:textId="77777777" w:rsidR="0013235F" w:rsidRDefault="0013235F" w:rsidP="00745977">
            <w:pPr>
              <w:pStyle w:val="Default"/>
              <w:rPr>
                <w:color w:val="auto"/>
              </w:rPr>
            </w:pPr>
          </w:p>
          <w:p w14:paraId="57AA8ABD" w14:textId="77777777" w:rsidR="0013235F" w:rsidRDefault="0013235F" w:rsidP="00745977">
            <w:pPr>
              <w:pStyle w:val="Default"/>
              <w:rPr>
                <w:color w:val="auto"/>
              </w:rPr>
            </w:pPr>
          </w:p>
          <w:p w14:paraId="4BC96F1D" w14:textId="77777777" w:rsidR="0013235F" w:rsidRDefault="0013235F" w:rsidP="00745977">
            <w:pPr>
              <w:pStyle w:val="Default"/>
              <w:rPr>
                <w:color w:val="auto"/>
              </w:rPr>
            </w:pPr>
          </w:p>
          <w:p w14:paraId="38928F40" w14:textId="77777777" w:rsidR="0013235F" w:rsidRDefault="0013235F" w:rsidP="00745977">
            <w:pPr>
              <w:pStyle w:val="Default"/>
              <w:rPr>
                <w:color w:val="auto"/>
              </w:rPr>
            </w:pPr>
          </w:p>
          <w:p w14:paraId="2622298E" w14:textId="6F84EFAC" w:rsidR="00D22374" w:rsidRDefault="0013235F" w:rsidP="00745977">
            <w:pPr>
              <w:pStyle w:val="Default"/>
              <w:rPr>
                <w:color w:val="auto"/>
              </w:rPr>
            </w:pPr>
            <w:r>
              <w:rPr>
                <w:color w:val="auto"/>
              </w:rPr>
              <w:t>3.</w:t>
            </w:r>
            <w:r w:rsidR="00305E14">
              <w:rPr>
                <w:color w:val="auto"/>
              </w:rPr>
              <w:t>Bus patikslinta.</w:t>
            </w:r>
          </w:p>
          <w:p w14:paraId="457AEC8C" w14:textId="77777777" w:rsidR="00D22374" w:rsidRDefault="00D22374" w:rsidP="00745977">
            <w:pPr>
              <w:pStyle w:val="Default"/>
              <w:rPr>
                <w:color w:val="auto"/>
              </w:rPr>
            </w:pPr>
          </w:p>
          <w:p w14:paraId="5F861F3B" w14:textId="77777777" w:rsidR="00D22374" w:rsidRDefault="00D22374" w:rsidP="00745977">
            <w:pPr>
              <w:pStyle w:val="Default"/>
              <w:rPr>
                <w:color w:val="auto"/>
              </w:rPr>
            </w:pPr>
          </w:p>
          <w:p w14:paraId="5155E8C1" w14:textId="77777777" w:rsidR="00D22374" w:rsidRDefault="00D22374" w:rsidP="00745977">
            <w:pPr>
              <w:pStyle w:val="Default"/>
              <w:rPr>
                <w:color w:val="auto"/>
              </w:rPr>
            </w:pPr>
          </w:p>
          <w:p w14:paraId="0F9BC131" w14:textId="77777777" w:rsidR="00D22374" w:rsidRDefault="00D22374" w:rsidP="00745977">
            <w:pPr>
              <w:pStyle w:val="Default"/>
              <w:rPr>
                <w:color w:val="auto"/>
              </w:rPr>
            </w:pPr>
          </w:p>
          <w:p w14:paraId="2A726A54" w14:textId="77777777" w:rsidR="00D22374" w:rsidRDefault="00D22374" w:rsidP="00745977">
            <w:pPr>
              <w:pStyle w:val="Default"/>
              <w:rPr>
                <w:color w:val="auto"/>
              </w:rPr>
            </w:pPr>
          </w:p>
          <w:p w14:paraId="16D3DB00" w14:textId="77777777" w:rsidR="00D22374" w:rsidRDefault="00D22374" w:rsidP="00745977">
            <w:pPr>
              <w:pStyle w:val="Default"/>
              <w:rPr>
                <w:color w:val="auto"/>
              </w:rPr>
            </w:pPr>
          </w:p>
          <w:p w14:paraId="0B9927E5" w14:textId="77777777" w:rsidR="00D22374" w:rsidRDefault="00D22374" w:rsidP="00745977">
            <w:pPr>
              <w:pStyle w:val="Default"/>
              <w:rPr>
                <w:color w:val="auto"/>
              </w:rPr>
            </w:pPr>
          </w:p>
          <w:p w14:paraId="3CDD5949" w14:textId="77777777" w:rsidR="00D22374" w:rsidRDefault="00D22374" w:rsidP="00745977">
            <w:pPr>
              <w:pStyle w:val="Default"/>
              <w:rPr>
                <w:color w:val="auto"/>
              </w:rPr>
            </w:pPr>
          </w:p>
          <w:p w14:paraId="5A28BDE3" w14:textId="77777777" w:rsidR="00673050" w:rsidRDefault="00673050" w:rsidP="00745977">
            <w:pPr>
              <w:pStyle w:val="Default"/>
              <w:rPr>
                <w:color w:val="auto"/>
              </w:rPr>
            </w:pPr>
          </w:p>
          <w:p w14:paraId="379849A2" w14:textId="77777777" w:rsidR="00305E14" w:rsidRDefault="00305E14" w:rsidP="00745977">
            <w:pPr>
              <w:pStyle w:val="Default"/>
              <w:rPr>
                <w:color w:val="auto"/>
              </w:rPr>
            </w:pPr>
          </w:p>
          <w:p w14:paraId="63E60E13" w14:textId="46BAB6BB" w:rsidR="00B057AC" w:rsidRDefault="00D22374" w:rsidP="00745977">
            <w:pPr>
              <w:pStyle w:val="Default"/>
              <w:rPr>
                <w:color w:val="auto"/>
              </w:rPr>
            </w:pPr>
            <w:r>
              <w:rPr>
                <w:color w:val="auto"/>
              </w:rPr>
              <w:t>4.</w:t>
            </w:r>
            <w:r w:rsidR="00305E14">
              <w:rPr>
                <w:color w:val="auto"/>
              </w:rPr>
              <w:t xml:space="preserve"> Bus patikslinta.</w:t>
            </w:r>
          </w:p>
          <w:p w14:paraId="7E5411C9" w14:textId="77777777" w:rsidR="00B057AC" w:rsidRDefault="00B057AC" w:rsidP="00745977">
            <w:pPr>
              <w:pStyle w:val="Default"/>
              <w:rPr>
                <w:color w:val="auto"/>
              </w:rPr>
            </w:pPr>
          </w:p>
          <w:p w14:paraId="5143C8BB" w14:textId="77777777" w:rsidR="00B057AC" w:rsidRDefault="00B057AC" w:rsidP="00745977">
            <w:pPr>
              <w:pStyle w:val="Default"/>
              <w:rPr>
                <w:color w:val="auto"/>
              </w:rPr>
            </w:pPr>
          </w:p>
          <w:p w14:paraId="1AF2091F" w14:textId="77777777" w:rsidR="00B057AC" w:rsidRDefault="00B057AC" w:rsidP="00745977">
            <w:pPr>
              <w:pStyle w:val="Default"/>
              <w:rPr>
                <w:color w:val="auto"/>
              </w:rPr>
            </w:pPr>
          </w:p>
          <w:p w14:paraId="159B51A9" w14:textId="77777777" w:rsidR="00B057AC" w:rsidRDefault="00B057AC" w:rsidP="00745977">
            <w:pPr>
              <w:pStyle w:val="Default"/>
              <w:rPr>
                <w:color w:val="auto"/>
              </w:rPr>
            </w:pPr>
          </w:p>
          <w:p w14:paraId="2DA203AF" w14:textId="77777777" w:rsidR="00B057AC" w:rsidRDefault="00B057AC" w:rsidP="00745977">
            <w:pPr>
              <w:pStyle w:val="Default"/>
              <w:rPr>
                <w:color w:val="auto"/>
              </w:rPr>
            </w:pPr>
          </w:p>
          <w:p w14:paraId="727ACDF5" w14:textId="77777777" w:rsidR="00B057AC" w:rsidRDefault="00B057AC" w:rsidP="00745977">
            <w:pPr>
              <w:pStyle w:val="Default"/>
              <w:rPr>
                <w:color w:val="auto"/>
              </w:rPr>
            </w:pPr>
          </w:p>
          <w:p w14:paraId="5899FB09" w14:textId="77777777" w:rsidR="00B057AC" w:rsidRDefault="00B057AC" w:rsidP="00745977">
            <w:pPr>
              <w:pStyle w:val="Default"/>
              <w:rPr>
                <w:color w:val="auto"/>
              </w:rPr>
            </w:pPr>
          </w:p>
          <w:p w14:paraId="122579A3" w14:textId="77777777" w:rsidR="00B057AC" w:rsidRDefault="00B057AC" w:rsidP="00745977">
            <w:pPr>
              <w:pStyle w:val="Default"/>
              <w:rPr>
                <w:color w:val="auto"/>
              </w:rPr>
            </w:pPr>
          </w:p>
          <w:p w14:paraId="2AA0BEEC" w14:textId="77777777" w:rsidR="00B057AC" w:rsidRDefault="00B057AC" w:rsidP="00745977">
            <w:pPr>
              <w:pStyle w:val="Default"/>
              <w:rPr>
                <w:color w:val="auto"/>
              </w:rPr>
            </w:pPr>
          </w:p>
          <w:p w14:paraId="09E486BC" w14:textId="77777777" w:rsidR="00B057AC" w:rsidRDefault="00B057AC" w:rsidP="00745977">
            <w:pPr>
              <w:pStyle w:val="Default"/>
              <w:rPr>
                <w:color w:val="auto"/>
              </w:rPr>
            </w:pPr>
          </w:p>
          <w:p w14:paraId="7EA9BFE9" w14:textId="77777777" w:rsidR="00B057AC" w:rsidRDefault="00B057AC" w:rsidP="00745977">
            <w:pPr>
              <w:pStyle w:val="Default"/>
              <w:rPr>
                <w:color w:val="auto"/>
              </w:rPr>
            </w:pPr>
          </w:p>
          <w:p w14:paraId="5D0321F1" w14:textId="77777777" w:rsidR="00B057AC" w:rsidRDefault="00B057AC" w:rsidP="00745977">
            <w:pPr>
              <w:pStyle w:val="Default"/>
              <w:rPr>
                <w:color w:val="auto"/>
              </w:rPr>
            </w:pPr>
          </w:p>
          <w:p w14:paraId="0170473C" w14:textId="77777777" w:rsidR="00673050" w:rsidRDefault="00673050" w:rsidP="00745977">
            <w:pPr>
              <w:pStyle w:val="Default"/>
              <w:rPr>
                <w:color w:val="auto"/>
              </w:rPr>
            </w:pPr>
          </w:p>
          <w:p w14:paraId="53DB7D84" w14:textId="1AC591B0" w:rsidR="00C63843" w:rsidRDefault="00372F56" w:rsidP="00745977">
            <w:pPr>
              <w:pStyle w:val="Default"/>
              <w:rPr>
                <w:color w:val="auto"/>
              </w:rPr>
            </w:pPr>
            <w:r>
              <w:rPr>
                <w:color w:val="auto"/>
              </w:rPr>
              <w:t xml:space="preserve">5. </w:t>
            </w:r>
            <w:r w:rsidR="00305E14">
              <w:rPr>
                <w:color w:val="auto"/>
              </w:rPr>
              <w:t>Terminai y</w:t>
            </w:r>
            <w:r>
              <w:rPr>
                <w:color w:val="auto"/>
              </w:rPr>
              <w:t xml:space="preserve">ra </w:t>
            </w:r>
            <w:r w:rsidR="00305E14">
              <w:rPr>
                <w:color w:val="auto"/>
              </w:rPr>
              <w:t xml:space="preserve">aprašyti </w:t>
            </w:r>
            <w:r w:rsidR="00875BFC">
              <w:rPr>
                <w:color w:val="auto"/>
              </w:rPr>
              <w:t>47,48 specifikacijos punkt</w:t>
            </w:r>
            <w:r w:rsidR="00305E14">
              <w:rPr>
                <w:color w:val="auto"/>
              </w:rPr>
              <w:t>uose</w:t>
            </w:r>
            <w:r w:rsidR="00875BFC">
              <w:rPr>
                <w:color w:val="auto"/>
              </w:rPr>
              <w:t xml:space="preserve">. Be to pagal </w:t>
            </w:r>
            <w:r w:rsidR="00DE2B2B">
              <w:rPr>
                <w:color w:val="auto"/>
              </w:rPr>
              <w:t xml:space="preserve">42 </w:t>
            </w:r>
            <w:r w:rsidR="00DE2B2B">
              <w:rPr>
                <w:color w:val="auto"/>
              </w:rPr>
              <w:lastRenderedPageBreak/>
              <w:t xml:space="preserve">specifikacijos punktą bus parengtas ir suderintas </w:t>
            </w:r>
            <w:r w:rsidR="00C63843">
              <w:rPr>
                <w:color w:val="auto"/>
              </w:rPr>
              <w:t>detalus paslaugų planas, kur bus išdėstyti visi terminai.</w:t>
            </w:r>
          </w:p>
          <w:p w14:paraId="30CA3FCB" w14:textId="77777777" w:rsidR="00305E14" w:rsidRDefault="00305E14" w:rsidP="00305E14">
            <w:pPr>
              <w:pStyle w:val="Default"/>
              <w:rPr>
                <w:color w:val="auto"/>
              </w:rPr>
            </w:pPr>
            <w:r>
              <w:t>Nebus koreguojama.</w:t>
            </w:r>
          </w:p>
          <w:p w14:paraId="368BEB2F" w14:textId="77777777" w:rsidR="00305E14" w:rsidRDefault="00305E14" w:rsidP="00745977">
            <w:pPr>
              <w:pStyle w:val="Default"/>
              <w:rPr>
                <w:color w:val="auto"/>
              </w:rPr>
            </w:pPr>
          </w:p>
          <w:p w14:paraId="4E860C37" w14:textId="007A0248" w:rsidR="002A4990" w:rsidRDefault="002A4990" w:rsidP="00745977">
            <w:pPr>
              <w:pStyle w:val="Default"/>
              <w:rPr>
                <w:color w:val="auto"/>
              </w:rPr>
            </w:pPr>
            <w:r>
              <w:rPr>
                <w:color w:val="auto"/>
              </w:rPr>
              <w:t>6.</w:t>
            </w:r>
            <w:r w:rsidR="00155CFC">
              <w:rPr>
                <w:color w:val="auto"/>
              </w:rPr>
              <w:t xml:space="preserve">Tiekėjas kuria turinį ir pritaiko jį pagal standartinius QTI šablonus, pasitaiko klaidų, kai </w:t>
            </w:r>
            <w:r w:rsidR="00344D06">
              <w:rPr>
                <w:color w:val="auto"/>
              </w:rPr>
              <w:t xml:space="preserve">neteisingai naudojami ir taikomi šablonai pagal atitinkamą turinį, todėl ir norima pasitikrinti ir užbėgti už akių netinkamam </w:t>
            </w:r>
            <w:r w:rsidR="00163CAF">
              <w:rPr>
                <w:color w:val="auto"/>
              </w:rPr>
              <w:t>užduočių pateikimui.</w:t>
            </w:r>
          </w:p>
          <w:p w14:paraId="606734B0" w14:textId="38759811" w:rsidR="00163CAF" w:rsidRDefault="00163CAF" w:rsidP="00745977">
            <w:pPr>
              <w:pStyle w:val="Default"/>
              <w:rPr>
                <w:color w:val="auto"/>
              </w:rPr>
            </w:pPr>
            <w:r>
              <w:rPr>
                <w:color w:val="auto"/>
              </w:rPr>
              <w:t>Nebus koreguojama.</w:t>
            </w:r>
          </w:p>
          <w:p w14:paraId="77021774" w14:textId="77777777" w:rsidR="00C63843" w:rsidRDefault="00C63843" w:rsidP="00745977">
            <w:pPr>
              <w:pStyle w:val="Default"/>
              <w:rPr>
                <w:color w:val="auto"/>
              </w:rPr>
            </w:pPr>
          </w:p>
          <w:p w14:paraId="2E22D807" w14:textId="77777777" w:rsidR="00A01B39" w:rsidRDefault="00C63843" w:rsidP="00745977">
            <w:pPr>
              <w:pStyle w:val="Default"/>
              <w:rPr>
                <w:color w:val="auto"/>
              </w:rPr>
            </w:pPr>
            <w:r>
              <w:rPr>
                <w:color w:val="auto"/>
              </w:rPr>
              <w:t>7.</w:t>
            </w:r>
            <w:r w:rsidR="00A01B39">
              <w:rPr>
                <w:color w:val="auto"/>
              </w:rPr>
              <w:t xml:space="preserve">Viskas proporcinga ir patikrinta jau ne vienos sutarties vykdymo metu. </w:t>
            </w:r>
          </w:p>
          <w:p w14:paraId="16D64452" w14:textId="43DE0759" w:rsidR="002F348F" w:rsidRDefault="0037561C" w:rsidP="00745977">
            <w:pPr>
              <w:pStyle w:val="Default"/>
              <w:rPr>
                <w:sz w:val="23"/>
                <w:szCs w:val="23"/>
              </w:rPr>
            </w:pPr>
            <w:r>
              <w:rPr>
                <w:color w:val="auto"/>
              </w:rPr>
              <w:t>Dėl „</w:t>
            </w:r>
            <w:r>
              <w:rPr>
                <w:sz w:val="23"/>
                <w:szCs w:val="23"/>
              </w:rPr>
              <w:t>netolygų darbų pasiskirstymą“ – tiekėjas gali darbus pasiskirstyti kitaip (greičiau) derindamas detalųjį planą.</w:t>
            </w:r>
          </w:p>
          <w:p w14:paraId="41AE8CDB" w14:textId="01E5C777" w:rsidR="0037561C" w:rsidRDefault="0037561C" w:rsidP="00745977">
            <w:pPr>
              <w:pStyle w:val="Default"/>
              <w:rPr>
                <w:color w:val="auto"/>
              </w:rPr>
            </w:pPr>
            <w:r>
              <w:t>Nebus koreguojama.</w:t>
            </w:r>
          </w:p>
          <w:p w14:paraId="3E81F88C" w14:textId="601EA345" w:rsidR="0013235F" w:rsidRDefault="0013235F" w:rsidP="00745977">
            <w:pPr>
              <w:pStyle w:val="Default"/>
              <w:rPr>
                <w:color w:val="auto"/>
              </w:rPr>
            </w:pPr>
          </w:p>
        </w:tc>
      </w:tr>
      <w:tr w:rsidR="00915AC4" w:rsidRPr="003E1CA5" w14:paraId="205EFE1B" w14:textId="164046A9" w:rsidTr="00915AC4">
        <w:trPr>
          <w:trHeight w:val="16"/>
        </w:trPr>
        <w:tc>
          <w:tcPr>
            <w:tcW w:w="0" w:type="auto"/>
            <w:vAlign w:val="center"/>
          </w:tcPr>
          <w:p w14:paraId="67C250E3" w14:textId="77777777" w:rsidR="00915AC4" w:rsidRPr="003E1CA5" w:rsidRDefault="00915AC4"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2737" w:type="dxa"/>
          </w:tcPr>
          <w:p w14:paraId="24A5F26D" w14:textId="5EEE8FF9" w:rsidR="00915AC4" w:rsidRPr="003E1CA5" w:rsidRDefault="00915AC4" w:rsidP="000D3B43">
            <w:pPr>
              <w:jc w:val="both"/>
              <w:rPr>
                <w:rFonts w:ascii="Times New Roman" w:hAnsi="Times New Roman"/>
                <w:i/>
                <w:sz w:val="24"/>
                <w:szCs w:val="24"/>
              </w:rPr>
            </w:pPr>
            <w:r w:rsidRPr="003E1CA5">
              <w:rPr>
                <w:rFonts w:ascii="Times New Roman" w:hAnsi="Times New Roman"/>
                <w:sz w:val="24"/>
                <w:szCs w:val="24"/>
              </w:rPr>
              <w:t>Kokius aplinkos apsaugos reikalavimus būtų galima nustatyti, t.</w:t>
            </w:r>
            <w:r>
              <w:rPr>
                <w:rFonts w:ascii="Times New Roman" w:hAnsi="Times New Roman"/>
                <w:sz w:val="24"/>
                <w:szCs w:val="24"/>
              </w:rPr>
              <w:t> </w:t>
            </w:r>
            <w:r w:rsidRPr="003E1CA5">
              <w:rPr>
                <w:rFonts w:ascii="Times New Roman" w:hAnsi="Times New Roman"/>
                <w:sz w:val="24"/>
                <w:szCs w:val="24"/>
              </w:rPr>
              <w:t>y. kokius aplinkos apsaugos reikalavimus ir</w:t>
            </w:r>
            <w:r>
              <w:rPr>
                <w:rFonts w:ascii="Times New Roman" w:hAnsi="Times New Roman"/>
                <w:sz w:val="24"/>
                <w:szCs w:val="24"/>
              </w:rPr>
              <w:t> </w:t>
            </w:r>
            <w:r w:rsidRPr="003E1CA5">
              <w:rPr>
                <w:rFonts w:ascii="Times New Roman" w:hAnsi="Times New Roman"/>
                <w:sz w:val="24"/>
                <w:szCs w:val="24"/>
              </w:rPr>
              <w:t>(arba) kriterijus siūlytumėte taikyti pirkim</w:t>
            </w:r>
            <w:r>
              <w:rPr>
                <w:rFonts w:ascii="Times New Roman" w:hAnsi="Times New Roman"/>
                <w:sz w:val="24"/>
                <w:szCs w:val="24"/>
              </w:rPr>
              <w:t>ui</w:t>
            </w:r>
            <w:r w:rsidRPr="003E1CA5">
              <w:rPr>
                <w:rFonts w:ascii="Times New Roman" w:hAnsi="Times New Roman"/>
                <w:sz w:val="24"/>
                <w:szCs w:val="24"/>
              </w:rPr>
              <w:t>?</w:t>
            </w:r>
          </w:p>
        </w:tc>
        <w:tc>
          <w:tcPr>
            <w:tcW w:w="3801" w:type="dxa"/>
          </w:tcPr>
          <w:p w14:paraId="0D5210E6" w14:textId="421AA06F" w:rsidR="00915AC4" w:rsidRPr="003E1CA5" w:rsidRDefault="00915AC4" w:rsidP="776D8C95">
            <w:pPr>
              <w:jc w:val="both"/>
              <w:rPr>
                <w:rFonts w:ascii="Times New Roman" w:hAnsi="Times New Roman"/>
                <w:i/>
                <w:iCs/>
                <w:sz w:val="24"/>
                <w:szCs w:val="24"/>
              </w:rPr>
            </w:pPr>
          </w:p>
        </w:tc>
        <w:tc>
          <w:tcPr>
            <w:tcW w:w="2803" w:type="dxa"/>
          </w:tcPr>
          <w:p w14:paraId="3AE3826F" w14:textId="77777777" w:rsidR="00915AC4" w:rsidRPr="003E1CA5" w:rsidRDefault="00915AC4" w:rsidP="776D8C95">
            <w:pPr>
              <w:jc w:val="both"/>
              <w:rPr>
                <w:rFonts w:ascii="Times New Roman" w:hAnsi="Times New Roman"/>
                <w:i/>
                <w:iCs/>
                <w:sz w:val="24"/>
                <w:szCs w:val="24"/>
              </w:rPr>
            </w:pPr>
          </w:p>
        </w:tc>
      </w:tr>
      <w:tr w:rsidR="00915AC4" w:rsidRPr="003E1CA5" w14:paraId="1B3E4998" w14:textId="4CAE70A8" w:rsidTr="00915AC4">
        <w:trPr>
          <w:trHeight w:val="16"/>
        </w:trPr>
        <w:tc>
          <w:tcPr>
            <w:tcW w:w="0" w:type="auto"/>
            <w:vAlign w:val="center"/>
          </w:tcPr>
          <w:p w14:paraId="3204A64E" w14:textId="77777777" w:rsidR="00915AC4" w:rsidRPr="003E1CA5" w:rsidRDefault="00915AC4"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2737" w:type="dxa"/>
            <w:vAlign w:val="center"/>
          </w:tcPr>
          <w:p w14:paraId="776CBC99" w14:textId="4C2073BC" w:rsidR="00915AC4" w:rsidRPr="003E1CA5" w:rsidRDefault="00915AC4" w:rsidP="000D3B43">
            <w:pPr>
              <w:jc w:val="both"/>
              <w:rPr>
                <w:rFonts w:ascii="Times New Roman" w:hAnsi="Times New Roman"/>
                <w:i/>
                <w:sz w:val="24"/>
                <w:szCs w:val="24"/>
              </w:rPr>
            </w:pPr>
            <w:r w:rsidRPr="003E1CA5">
              <w:rPr>
                <w:rFonts w:ascii="Times New Roman" w:hAnsi="Times New Roman"/>
                <w:sz w:val="24"/>
                <w:szCs w:val="24"/>
              </w:rPr>
              <w:t>Kokius kvalifikacijos reikalavimus siūlytumėte taikyti pirkim</w:t>
            </w:r>
            <w:r>
              <w:rPr>
                <w:rFonts w:ascii="Times New Roman" w:hAnsi="Times New Roman"/>
                <w:sz w:val="24"/>
                <w:szCs w:val="24"/>
              </w:rPr>
              <w:t>ui</w:t>
            </w:r>
            <w:r w:rsidRPr="003E1CA5">
              <w:rPr>
                <w:rFonts w:ascii="Times New Roman" w:hAnsi="Times New Roman"/>
                <w:sz w:val="24"/>
                <w:szCs w:val="24"/>
              </w:rPr>
              <w:t>?</w:t>
            </w:r>
          </w:p>
        </w:tc>
        <w:tc>
          <w:tcPr>
            <w:tcW w:w="3801" w:type="dxa"/>
          </w:tcPr>
          <w:p w14:paraId="6C30332B" w14:textId="77777777" w:rsidR="00915AC4" w:rsidRDefault="00915AC4" w:rsidP="00EE7B23">
            <w:pPr>
              <w:pStyle w:val="Default"/>
              <w:jc w:val="both"/>
              <w:rPr>
                <w:color w:val="auto"/>
              </w:rPr>
            </w:pPr>
          </w:p>
          <w:p w14:paraId="174B2770" w14:textId="5EF27968" w:rsidR="00915AC4" w:rsidRPr="00915AC4" w:rsidRDefault="00915AC4" w:rsidP="00915AC4">
            <w:pPr>
              <w:pStyle w:val="Default"/>
              <w:numPr>
                <w:ilvl w:val="0"/>
                <w:numId w:val="4"/>
              </w:numPr>
              <w:jc w:val="both"/>
              <w:rPr>
                <w:sz w:val="23"/>
                <w:szCs w:val="23"/>
              </w:rPr>
            </w:pPr>
            <w:r w:rsidRPr="00915AC4">
              <w:rPr>
                <w:sz w:val="23"/>
                <w:szCs w:val="23"/>
              </w:rPr>
              <w:t xml:space="preserve">Siūlome į kvalifikacijos reikalavimus įtraukti reikalavimą dėl tiekėjo patirties: tiekėjas per pastaruosius 3–5 metus turi būti sėkmingai įvykdęs bent vieną sutartį, kurios vykdymo metu buvo skaitmeninamos ir pateikiamos QTI </w:t>
            </w:r>
            <w:r w:rsidRPr="00915AC4">
              <w:rPr>
                <w:sz w:val="23"/>
                <w:szCs w:val="23"/>
              </w:rPr>
              <w:lastRenderedPageBreak/>
              <w:t xml:space="preserve">formato užduotys (ne senesnio kaip QTI v2.2 standarto), užtikrinant jų veikimą QTI testavimo / atvaizdavimo aplinkoje. Šis reikalavimas turėtų būti taikomas tiekėjui kaip sutarties vykdytojui (juridiniam asmeniui) arba jo pasitelktam informaciniam technologijų specialistui, kuris tiesiogiai dirba su užduočių skaitmeninimu. </w:t>
            </w:r>
          </w:p>
          <w:p w14:paraId="3934B3FA" w14:textId="77777777" w:rsidR="00915AC4" w:rsidRDefault="00915AC4" w:rsidP="00915AC4">
            <w:pPr>
              <w:pStyle w:val="Default"/>
              <w:jc w:val="both"/>
              <w:rPr>
                <w:sz w:val="23"/>
                <w:szCs w:val="23"/>
              </w:rPr>
            </w:pPr>
            <w:r>
              <w:rPr>
                <w:sz w:val="23"/>
                <w:szCs w:val="23"/>
              </w:rPr>
              <w:t xml:space="preserve">2. Siūlytume kvalifikaciniuose reikalavimuose turinio rengimo specialistų patirtį papildyti galimybe ją pagrįsti dalyvavimu rengiant bendrojo ugdymo programas įgyvendinančių mokyklų švietimo aprūpinimo standarto turinį, kadangi tokia veikla apima ugdymo turinio analizę, pedagoginių sprendimų rengimą ir mokymo priemonių taikymo principų nustatymą, todėl savo pobūdžiu ir reikalingomis kompetencijomis yra lygiavertė vadovėlių, skaitmeninių mokymo priemonių ar metodinių rekomendacijų rengimo patirčiai. </w:t>
            </w:r>
          </w:p>
          <w:p w14:paraId="1027DA08" w14:textId="6D667C9A" w:rsidR="00915AC4" w:rsidRDefault="00915AC4" w:rsidP="00EE7B23">
            <w:pPr>
              <w:pStyle w:val="Default"/>
              <w:numPr>
                <w:ilvl w:val="0"/>
                <w:numId w:val="4"/>
              </w:numPr>
              <w:jc w:val="both"/>
              <w:rPr>
                <w:sz w:val="23"/>
                <w:szCs w:val="23"/>
              </w:rPr>
            </w:pPr>
          </w:p>
          <w:p w14:paraId="218C379D" w14:textId="12898B62" w:rsidR="00915AC4" w:rsidRPr="003E1CA5" w:rsidRDefault="00915AC4" w:rsidP="776D8C95">
            <w:pPr>
              <w:jc w:val="both"/>
              <w:rPr>
                <w:rFonts w:ascii="Times New Roman" w:hAnsi="Times New Roman"/>
                <w:i/>
                <w:iCs/>
                <w:sz w:val="24"/>
                <w:szCs w:val="24"/>
              </w:rPr>
            </w:pPr>
          </w:p>
        </w:tc>
        <w:tc>
          <w:tcPr>
            <w:tcW w:w="2803" w:type="dxa"/>
          </w:tcPr>
          <w:p w14:paraId="5B24B78B" w14:textId="6CFD2E65" w:rsidR="00915AC4" w:rsidRDefault="00915AC4" w:rsidP="00EE7B23">
            <w:pPr>
              <w:pStyle w:val="Default"/>
              <w:jc w:val="both"/>
              <w:rPr>
                <w:color w:val="auto"/>
              </w:rPr>
            </w:pPr>
            <w:r>
              <w:rPr>
                <w:color w:val="auto"/>
              </w:rPr>
              <w:lastRenderedPageBreak/>
              <w:t xml:space="preserve">Pirkimų metu yra keliami tik minimalūs kvalifikaciniai reikalavimai arba </w:t>
            </w:r>
            <w:r w:rsidR="0028595A">
              <w:rPr>
                <w:color w:val="auto"/>
              </w:rPr>
              <w:t>tiekėjui arba specialistams.</w:t>
            </w:r>
          </w:p>
        </w:tc>
      </w:tr>
      <w:tr w:rsidR="00915AC4" w:rsidRPr="003E1CA5" w14:paraId="0FE72A8B" w14:textId="183ED7C9" w:rsidTr="00915AC4">
        <w:trPr>
          <w:trHeight w:val="16"/>
        </w:trPr>
        <w:tc>
          <w:tcPr>
            <w:tcW w:w="0" w:type="auto"/>
            <w:vAlign w:val="center"/>
          </w:tcPr>
          <w:p w14:paraId="3F9A119A" w14:textId="77777777" w:rsidR="00915AC4" w:rsidRPr="003E1CA5" w:rsidRDefault="00915AC4"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2737" w:type="dxa"/>
            <w:vAlign w:val="center"/>
          </w:tcPr>
          <w:p w14:paraId="14A2226E" w14:textId="77777777" w:rsidR="00915AC4" w:rsidRPr="003E1CA5" w:rsidRDefault="00915AC4" w:rsidP="000D3B43">
            <w:pPr>
              <w:jc w:val="both"/>
              <w:rPr>
                <w:rFonts w:ascii="Times New Roman" w:hAnsi="Times New Roman"/>
                <w:i/>
                <w:sz w:val="24"/>
                <w:szCs w:val="24"/>
              </w:rPr>
            </w:pPr>
            <w:r w:rsidRPr="003E1CA5">
              <w:rPr>
                <w:rFonts w:ascii="Times New Roman" w:hAnsi="Times New Roman"/>
                <w:sz w:val="24"/>
                <w:szCs w:val="24"/>
              </w:rPr>
              <w:t>Ar turite kitų pastebėjimų ar pasiūlymų?</w:t>
            </w:r>
          </w:p>
        </w:tc>
        <w:tc>
          <w:tcPr>
            <w:tcW w:w="3801" w:type="dxa"/>
          </w:tcPr>
          <w:p w14:paraId="2B0F9580" w14:textId="41B4E5E6" w:rsidR="00915AC4" w:rsidRPr="003E1CA5" w:rsidRDefault="00915AC4" w:rsidP="776D8C95">
            <w:pPr>
              <w:jc w:val="both"/>
              <w:rPr>
                <w:rFonts w:ascii="Times New Roman" w:hAnsi="Times New Roman"/>
                <w:i/>
                <w:iCs/>
                <w:sz w:val="24"/>
                <w:szCs w:val="24"/>
              </w:rPr>
            </w:pPr>
          </w:p>
        </w:tc>
        <w:tc>
          <w:tcPr>
            <w:tcW w:w="2803" w:type="dxa"/>
          </w:tcPr>
          <w:p w14:paraId="3DE8E614" w14:textId="77777777" w:rsidR="00915AC4" w:rsidRPr="003E1CA5" w:rsidRDefault="00915AC4" w:rsidP="776D8C95">
            <w:pPr>
              <w:jc w:val="both"/>
              <w:rPr>
                <w:rFonts w:ascii="Times New Roman" w:hAnsi="Times New Roman"/>
                <w:i/>
                <w:iCs/>
                <w:sz w:val="24"/>
                <w:szCs w:val="24"/>
              </w:rPr>
            </w:pPr>
          </w:p>
        </w:tc>
      </w:tr>
      <w:tr w:rsidR="00915AC4" w:rsidRPr="003E1CA5" w14:paraId="061C85A2" w14:textId="726F1301" w:rsidTr="00915AC4">
        <w:trPr>
          <w:trHeight w:val="16"/>
        </w:trPr>
        <w:tc>
          <w:tcPr>
            <w:tcW w:w="0" w:type="auto"/>
            <w:vAlign w:val="center"/>
          </w:tcPr>
          <w:p w14:paraId="3257BE36" w14:textId="77777777" w:rsidR="00915AC4" w:rsidRPr="003E1CA5" w:rsidRDefault="00915AC4"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2737" w:type="dxa"/>
            <w:vAlign w:val="center"/>
          </w:tcPr>
          <w:p w14:paraId="6B28DB6E" w14:textId="5F18625B" w:rsidR="00915AC4" w:rsidRPr="003E1CA5" w:rsidRDefault="00915AC4" w:rsidP="000D3B43">
            <w:pPr>
              <w:jc w:val="both"/>
              <w:rPr>
                <w:rFonts w:ascii="Times New Roman" w:hAnsi="Times New Roman"/>
                <w:i/>
                <w:sz w:val="24"/>
                <w:szCs w:val="24"/>
              </w:rPr>
            </w:pPr>
            <w:r w:rsidRPr="003E1CA5">
              <w:rPr>
                <w:rFonts w:ascii="Times New Roman" w:hAnsi="Times New Roman"/>
                <w:sz w:val="24"/>
                <w:szCs w:val="24"/>
              </w:rPr>
              <w:t>Prašome užpildyti finansinio pasiūlymo lentelę (</w:t>
            </w:r>
            <w:r w:rsidRPr="003E1CA5">
              <w:rPr>
                <w:rFonts w:ascii="Times New Roman" w:eastAsia="Arial" w:hAnsi="Times New Roman"/>
                <w:color w:val="000000"/>
                <w:sz w:val="24"/>
                <w:szCs w:val="24"/>
                <w:lang w:eastAsia="ja-JP"/>
              </w:rPr>
              <w:t>2</w:t>
            </w:r>
            <w:r>
              <w:rPr>
                <w:rFonts w:ascii="Times New Roman" w:eastAsia="Arial" w:hAnsi="Times New Roman"/>
                <w:color w:val="000000"/>
                <w:sz w:val="24"/>
                <w:szCs w:val="24"/>
                <w:lang w:eastAsia="ja-JP"/>
              </w:rPr>
              <w:t> l</w:t>
            </w:r>
            <w:r w:rsidRPr="003E1CA5">
              <w:rPr>
                <w:rFonts w:ascii="Times New Roman" w:eastAsia="Arial" w:hAnsi="Times New Roman"/>
                <w:color w:val="000000"/>
                <w:sz w:val="24"/>
                <w:szCs w:val="24"/>
                <w:lang w:eastAsia="ja-JP"/>
              </w:rPr>
              <w:t>entelė)</w:t>
            </w:r>
          </w:p>
        </w:tc>
        <w:tc>
          <w:tcPr>
            <w:tcW w:w="3801" w:type="dxa"/>
          </w:tcPr>
          <w:p w14:paraId="1977058C" w14:textId="77777777" w:rsidR="00915AC4" w:rsidRPr="003E1CA5" w:rsidRDefault="00915AC4" w:rsidP="000D3B43">
            <w:pPr>
              <w:jc w:val="both"/>
              <w:rPr>
                <w:rFonts w:ascii="Times New Roman" w:hAnsi="Times New Roman"/>
                <w:i/>
                <w:sz w:val="24"/>
                <w:szCs w:val="24"/>
              </w:rPr>
            </w:pPr>
          </w:p>
        </w:tc>
        <w:tc>
          <w:tcPr>
            <w:tcW w:w="2803" w:type="dxa"/>
          </w:tcPr>
          <w:p w14:paraId="2A3902ED" w14:textId="77777777" w:rsidR="00915AC4" w:rsidRPr="003E1CA5" w:rsidRDefault="00915AC4" w:rsidP="000D3B43">
            <w:pPr>
              <w:jc w:val="both"/>
              <w:rPr>
                <w:rFonts w:ascii="Times New Roman" w:hAnsi="Times New Roman"/>
                <w:i/>
                <w:sz w:val="24"/>
                <w:szCs w:val="24"/>
              </w:rPr>
            </w:pPr>
          </w:p>
        </w:tc>
      </w:tr>
    </w:tbl>
    <w:p w14:paraId="0F3F4D0E"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0310FBCD" w:rsidR="00AD0CC0" w:rsidRDefault="00111BDB"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Pr>
          <w:rFonts w:ascii="Times New Roman" w:eastAsia="Arial" w:hAnsi="Times New Roman"/>
          <w:color w:val="000000"/>
          <w:sz w:val="24"/>
          <w:szCs w:val="24"/>
          <w:lang w:eastAsia="ja-JP"/>
        </w:rPr>
        <w:t>2 l</w:t>
      </w:r>
      <w:r w:rsidR="00AD0CC0" w:rsidRPr="003E1CA5">
        <w:rPr>
          <w:rFonts w:ascii="Times New Roman" w:eastAsia="Arial" w:hAnsi="Times New Roman"/>
          <w:color w:val="000000"/>
          <w:sz w:val="24"/>
          <w:szCs w:val="24"/>
          <w:lang w:eastAsia="ja-JP"/>
        </w:rPr>
        <w:t xml:space="preserve">entelė. </w:t>
      </w:r>
      <w:r w:rsidR="00AD0CC0" w:rsidRPr="003E1CA5">
        <w:rPr>
          <w:rFonts w:ascii="Times New Roman" w:hAnsi="Times New Roman"/>
          <w:sz w:val="24"/>
          <w:szCs w:val="24"/>
        </w:rPr>
        <w:t xml:space="preserve">Finansinio pasiūlymo lentelė </w:t>
      </w:r>
    </w:p>
    <w:p w14:paraId="6D2A9B16" w14:textId="168C9FB1"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9"/>
        <w:gridCol w:w="5167"/>
      </w:tblGrid>
      <w:tr w:rsidR="00AD0CC0" w:rsidRPr="003E1CA5" w14:paraId="2C17BFEC" w14:textId="77777777" w:rsidTr="776D8C95">
        <w:trPr>
          <w:trHeight w:val="16"/>
        </w:trPr>
        <w:tc>
          <w:tcPr>
            <w:tcW w:w="0" w:type="auto"/>
            <w:shd w:val="clear" w:color="auto" w:fill="F2F2F2" w:themeFill="background1" w:themeFillShade="F2"/>
          </w:tcPr>
          <w:p w14:paraId="75A0027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4648D158" w14:textId="77777777" w:rsidTr="776D8C95">
        <w:trPr>
          <w:trHeight w:val="16"/>
        </w:trPr>
        <w:tc>
          <w:tcPr>
            <w:tcW w:w="0" w:type="auto"/>
            <w:vAlign w:val="center"/>
          </w:tcPr>
          <w:p w14:paraId="262A8632" w14:textId="6ADF54AB" w:rsidR="00AD0CC0" w:rsidRPr="00AD0CC0" w:rsidRDefault="00AD0CC0" w:rsidP="00AD0CC0">
            <w:pPr>
              <w:tabs>
                <w:tab w:val="left" w:pos="0"/>
              </w:tabs>
              <w:spacing w:after="0" w:line="240" w:lineRule="auto"/>
              <w:ind w:left="284"/>
              <w:jc w:val="center"/>
              <w:rPr>
                <w:rFonts w:ascii="Times New Roman" w:hAnsi="Times New Roman"/>
                <w:i/>
                <w:sz w:val="24"/>
                <w:szCs w:val="24"/>
              </w:rPr>
            </w:pPr>
            <w:r w:rsidRPr="00F7213F">
              <w:rPr>
                <w:rFonts w:ascii="Times New Roman" w:hAnsi="Times New Roman"/>
                <w:sz w:val="24"/>
                <w:szCs w:val="24"/>
              </w:rPr>
              <w:t>1</w:t>
            </w:r>
            <w:r>
              <w:rPr>
                <w:rFonts w:ascii="Times New Roman" w:hAnsi="Times New Roman"/>
                <w:i/>
                <w:sz w:val="24"/>
                <w:szCs w:val="24"/>
              </w:rPr>
              <w:t>.</w:t>
            </w:r>
          </w:p>
        </w:tc>
        <w:tc>
          <w:tcPr>
            <w:tcW w:w="3870" w:type="dxa"/>
          </w:tcPr>
          <w:p w14:paraId="4942EF08" w14:textId="237462D5" w:rsidR="00AD0CC0" w:rsidRPr="003E1CA5" w:rsidRDefault="00111BDB" w:rsidP="000D3B43">
            <w:pPr>
              <w:jc w:val="both"/>
              <w:rPr>
                <w:rFonts w:ascii="Times New Roman" w:hAnsi="Times New Roman"/>
                <w:i/>
                <w:sz w:val="24"/>
                <w:szCs w:val="24"/>
              </w:rPr>
            </w:pPr>
            <w:r>
              <w:rPr>
                <w:rFonts w:ascii="Times New Roman" w:hAnsi="Times New Roman"/>
                <w:sz w:val="24"/>
                <w:szCs w:val="24"/>
              </w:rPr>
              <w:t>Siūloma p</w:t>
            </w:r>
            <w:r w:rsidR="00AD0CC0">
              <w:rPr>
                <w:rFonts w:ascii="Times New Roman" w:hAnsi="Times New Roman"/>
                <w:sz w:val="24"/>
                <w:szCs w:val="24"/>
              </w:rPr>
              <w:t>reliminari kaina (jei pagal techninės specifikacijos reikalavimus pirkimas skaidomas į dalis, pateikti preliminarią pasiūlymo kainą kiekvienai pirkimo daliai atskirai)</w:t>
            </w:r>
          </w:p>
        </w:tc>
        <w:tc>
          <w:tcPr>
            <w:tcW w:w="5236" w:type="dxa"/>
          </w:tcPr>
          <w:p w14:paraId="27D8E152" w14:textId="398522E1" w:rsidR="00AD0CC0" w:rsidRPr="003E1CA5" w:rsidRDefault="00AD0CC0" w:rsidP="00E8521B">
            <w:pPr>
              <w:jc w:val="both"/>
              <w:rPr>
                <w:rFonts w:ascii="Times New Roman" w:hAnsi="Times New Roman"/>
                <w:i/>
                <w:iCs/>
                <w:sz w:val="24"/>
                <w:szCs w:val="24"/>
              </w:rPr>
            </w:pPr>
          </w:p>
        </w:tc>
      </w:tr>
    </w:tbl>
    <w:p w14:paraId="675A88E7"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lastRenderedPageBreak/>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4076842C"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3E1CA5">
        <w:rPr>
          <w:rFonts w:ascii="Times New Roman" w:eastAsia="Arial" w:hAnsi="Times New Roman"/>
          <w:color w:val="000000" w:themeColor="text1"/>
          <w:sz w:val="24"/>
          <w:szCs w:val="24"/>
          <w:lang w:eastAsia="ja-JP"/>
        </w:rPr>
        <w:t xml:space="preserve">Perkančioji organizacija tiekėjų </w:t>
      </w:r>
      <w:r w:rsidR="00E55F8A">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siūlymus</w:t>
      </w:r>
      <w:r w:rsidR="00111BDB" w:rsidRPr="00111BDB">
        <w:rPr>
          <w:rFonts w:ascii="Times New Roman" w:eastAsia="Arial" w:hAnsi="Times New Roman"/>
          <w:color w:val="000000" w:themeColor="text1"/>
          <w:sz w:val="24"/>
          <w:szCs w:val="24"/>
          <w:lang w:eastAsia="ja-JP"/>
        </w:rPr>
        <w:t xml:space="preserve"> </w:t>
      </w:r>
      <w:r w:rsidR="00111BDB" w:rsidRPr="003E1CA5">
        <w:rPr>
          <w:rFonts w:ascii="Times New Roman" w:eastAsia="Arial" w:hAnsi="Times New Roman"/>
          <w:color w:val="000000" w:themeColor="text1"/>
          <w:sz w:val="24"/>
          <w:szCs w:val="24"/>
          <w:lang w:eastAsia="ja-JP"/>
        </w:rPr>
        <w:t>įvertins</w:t>
      </w:r>
      <w:r w:rsidRPr="003E1CA5">
        <w:rPr>
          <w:rFonts w:ascii="Times New Roman" w:eastAsia="Arial" w:hAnsi="Times New Roman"/>
          <w:color w:val="000000" w:themeColor="text1"/>
          <w:sz w:val="24"/>
          <w:szCs w:val="24"/>
          <w:lang w:eastAsia="ja-JP"/>
        </w:rPr>
        <w:t xml:space="preserve">, tačiau neįsipareigoja į </w:t>
      </w:r>
      <w:r w:rsidR="00111BDB">
        <w:rPr>
          <w:rFonts w:ascii="Times New Roman" w:eastAsia="Arial" w:hAnsi="Times New Roman"/>
          <w:color w:val="000000" w:themeColor="text1"/>
          <w:sz w:val="24"/>
          <w:szCs w:val="24"/>
          <w:lang w:eastAsia="ja-JP"/>
        </w:rPr>
        <w:t xml:space="preserve">juos </w:t>
      </w:r>
      <w:r w:rsidRPr="003E1CA5">
        <w:rPr>
          <w:rFonts w:ascii="Times New Roman" w:eastAsia="Arial" w:hAnsi="Times New Roman"/>
          <w:color w:val="000000" w:themeColor="text1"/>
          <w:sz w:val="24"/>
          <w:szCs w:val="24"/>
          <w:lang w:eastAsia="ja-JP"/>
        </w:rPr>
        <w:t xml:space="preserve">visus </w:t>
      </w:r>
      <w:r w:rsidR="00111BDB" w:rsidRPr="003E1CA5">
        <w:rPr>
          <w:rFonts w:ascii="Times New Roman" w:eastAsia="Arial" w:hAnsi="Times New Roman"/>
          <w:color w:val="000000" w:themeColor="text1"/>
          <w:sz w:val="24"/>
          <w:szCs w:val="24"/>
          <w:lang w:eastAsia="ja-JP"/>
        </w:rPr>
        <w:t>atsižvelgti</w:t>
      </w:r>
      <w:r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b/>
          <w:color w:val="000000" w:themeColor="text1"/>
          <w:sz w:val="24"/>
          <w:szCs w:val="24"/>
          <w:lang w:eastAsia="ja-JP"/>
        </w:rPr>
        <w:t xml:space="preserve">Visų rinkos konsultacijos dalyvių (nenurodant pavadinimo) </w:t>
      </w:r>
      <w:r w:rsidR="00E55F8A">
        <w:rPr>
          <w:rFonts w:ascii="Times New Roman" w:eastAsia="Arial" w:hAnsi="Times New Roman"/>
          <w:b/>
          <w:color w:val="000000" w:themeColor="text1"/>
          <w:sz w:val="24"/>
          <w:szCs w:val="24"/>
          <w:lang w:eastAsia="ja-JP"/>
        </w:rPr>
        <w:t>pa</w:t>
      </w:r>
      <w:r w:rsidRPr="003E1CA5">
        <w:rPr>
          <w:rFonts w:ascii="Times New Roman" w:eastAsia="Arial" w:hAnsi="Times New Roman"/>
          <w:b/>
          <w:color w:val="000000" w:themeColor="text1"/>
          <w:sz w:val="24"/>
          <w:szCs w:val="24"/>
          <w:lang w:eastAsia="ja-JP"/>
        </w:rPr>
        <w:t xml:space="preserve">siūlymai ir atsakymai, </w:t>
      </w:r>
      <w:r w:rsidRPr="003E1CA5">
        <w:rPr>
          <w:rFonts w:ascii="Times New Roman" w:eastAsia="Arial" w:hAnsi="Times New Roman"/>
          <w:b/>
          <w:color w:val="000000" w:themeColor="text1"/>
          <w:sz w:val="24"/>
          <w:szCs w:val="24"/>
          <w:u w:val="single"/>
          <w:lang w:eastAsia="ja-JP"/>
        </w:rPr>
        <w:t>išskyrus dėl pateiktų paslaugos kainų</w:t>
      </w:r>
      <w:r w:rsidRPr="003E1CA5">
        <w:rPr>
          <w:rFonts w:ascii="Times New Roman" w:eastAsia="Arial" w:hAnsi="Times New Roman"/>
          <w:b/>
          <w:color w:val="000000" w:themeColor="text1"/>
          <w:sz w:val="24"/>
          <w:szCs w:val="24"/>
          <w:lang w:eastAsia="ja-JP"/>
        </w:rPr>
        <w:t>, bus paskelbti viešai CVP</w:t>
      </w:r>
      <w:r w:rsidR="00E55F8A">
        <w:rPr>
          <w:rFonts w:ascii="Times New Roman" w:eastAsia="Arial" w:hAnsi="Times New Roman"/>
          <w:b/>
          <w:color w:val="000000" w:themeColor="text1"/>
          <w:sz w:val="24"/>
          <w:szCs w:val="24"/>
          <w:lang w:eastAsia="ja-JP"/>
        </w:rPr>
        <w:t> </w:t>
      </w:r>
      <w:r w:rsidRPr="003E1CA5">
        <w:rPr>
          <w:rFonts w:ascii="Times New Roman" w:eastAsia="Arial" w:hAnsi="Times New Roman"/>
          <w:b/>
          <w:color w:val="000000" w:themeColor="text1"/>
          <w:sz w:val="24"/>
          <w:szCs w:val="24"/>
          <w:lang w:eastAsia="ja-JP"/>
        </w:rPr>
        <w:t>IS prie rinkos konsultacijos dokumentų</w:t>
      </w:r>
      <w:r w:rsidR="00E55F8A">
        <w:rPr>
          <w:rFonts w:ascii="Times New Roman" w:eastAsia="Arial" w:hAnsi="Times New Roman"/>
          <w:b/>
          <w:color w:val="000000" w:themeColor="text1"/>
          <w:sz w:val="24"/>
          <w:szCs w:val="24"/>
          <w:lang w:eastAsia="ja-JP"/>
        </w:rPr>
        <w:t>,</w:t>
      </w:r>
      <w:r w:rsidRPr="003E1CA5">
        <w:rPr>
          <w:rFonts w:ascii="Times New Roman" w:eastAsia="Arial" w:hAnsi="Times New Roman"/>
          <w:b/>
          <w:color w:val="000000" w:themeColor="text1"/>
          <w:sz w:val="24"/>
          <w:szCs w:val="24"/>
          <w:lang w:eastAsia="ja-JP"/>
        </w:rPr>
        <w:t xml:space="preserve"> ne vėliau kaip iki pirkimo pradžios.</w:t>
      </w:r>
    </w:p>
    <w:p w14:paraId="793FDF87" w14:textId="77777777" w:rsidR="009F21C7" w:rsidRDefault="009F21C7"/>
    <w:sectPr w:rsidR="009F21C7"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92B7B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CFB4C54"/>
    <w:multiLevelType w:val="hybridMultilevel"/>
    <w:tmpl w:val="08F4CD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826A13"/>
    <w:multiLevelType w:val="hybridMultilevel"/>
    <w:tmpl w:val="E86E7834"/>
    <w:lvl w:ilvl="0" w:tplc="BF98D918">
      <w:start w:val="1"/>
      <w:numFmt w:val="decimal"/>
      <w:lvlText w:val="%1."/>
      <w:lvlJc w:val="left"/>
      <w:pPr>
        <w:ind w:left="502"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3"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742989097">
    <w:abstractNumId w:val="4"/>
  </w:num>
  <w:num w:numId="2" w16cid:durableId="1969624768">
    <w:abstractNumId w:val="3"/>
  </w:num>
  <w:num w:numId="3" w16cid:durableId="1159345097">
    <w:abstractNumId w:val="2"/>
  </w:num>
  <w:num w:numId="4" w16cid:durableId="932856592">
    <w:abstractNumId w:val="0"/>
  </w:num>
  <w:num w:numId="5" w16cid:durableId="1327438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51896"/>
    <w:rsid w:val="00111BDB"/>
    <w:rsid w:val="0011337C"/>
    <w:rsid w:val="0013235F"/>
    <w:rsid w:val="00153FBB"/>
    <w:rsid w:val="00155CFC"/>
    <w:rsid w:val="00163CAF"/>
    <w:rsid w:val="001E5D7C"/>
    <w:rsid w:val="00235F08"/>
    <w:rsid w:val="002761A1"/>
    <w:rsid w:val="0028595A"/>
    <w:rsid w:val="002A4990"/>
    <w:rsid w:val="002A6019"/>
    <w:rsid w:val="002A6676"/>
    <w:rsid w:val="002F348F"/>
    <w:rsid w:val="00305E14"/>
    <w:rsid w:val="00340CB5"/>
    <w:rsid w:val="00344D06"/>
    <w:rsid w:val="00372F56"/>
    <w:rsid w:val="0037561C"/>
    <w:rsid w:val="004B0C5A"/>
    <w:rsid w:val="004B5099"/>
    <w:rsid w:val="004C6B6C"/>
    <w:rsid w:val="0051195E"/>
    <w:rsid w:val="005236E4"/>
    <w:rsid w:val="0058521A"/>
    <w:rsid w:val="005B2586"/>
    <w:rsid w:val="00651DBB"/>
    <w:rsid w:val="00673050"/>
    <w:rsid w:val="006A5109"/>
    <w:rsid w:val="006E27C1"/>
    <w:rsid w:val="00702992"/>
    <w:rsid w:val="00716EB3"/>
    <w:rsid w:val="00745977"/>
    <w:rsid w:val="007E39BA"/>
    <w:rsid w:val="00875BFC"/>
    <w:rsid w:val="00880AF5"/>
    <w:rsid w:val="0088510B"/>
    <w:rsid w:val="00893BA1"/>
    <w:rsid w:val="008A441B"/>
    <w:rsid w:val="00915AC4"/>
    <w:rsid w:val="009D216A"/>
    <w:rsid w:val="009F21C7"/>
    <w:rsid w:val="00A01B39"/>
    <w:rsid w:val="00A969EF"/>
    <w:rsid w:val="00AD0CC0"/>
    <w:rsid w:val="00AD429C"/>
    <w:rsid w:val="00B057AC"/>
    <w:rsid w:val="00B64097"/>
    <w:rsid w:val="00B75EB8"/>
    <w:rsid w:val="00C21E19"/>
    <w:rsid w:val="00C43C52"/>
    <w:rsid w:val="00C56B95"/>
    <w:rsid w:val="00C63843"/>
    <w:rsid w:val="00D22090"/>
    <w:rsid w:val="00D22374"/>
    <w:rsid w:val="00D653AD"/>
    <w:rsid w:val="00DA32BB"/>
    <w:rsid w:val="00DD4C29"/>
    <w:rsid w:val="00DD5812"/>
    <w:rsid w:val="00DE2B2B"/>
    <w:rsid w:val="00E47783"/>
    <w:rsid w:val="00E55F8A"/>
    <w:rsid w:val="00E60A9D"/>
    <w:rsid w:val="00E8521B"/>
    <w:rsid w:val="00EE7B23"/>
    <w:rsid w:val="00F65473"/>
    <w:rsid w:val="00F7213F"/>
    <w:rsid w:val="00FA3591"/>
    <w:rsid w:val="0169A1B9"/>
    <w:rsid w:val="0B43901F"/>
    <w:rsid w:val="25DBB0BC"/>
    <w:rsid w:val="3145D7B0"/>
    <w:rsid w:val="351EFC99"/>
    <w:rsid w:val="3725F7C6"/>
    <w:rsid w:val="38E9E187"/>
    <w:rsid w:val="396E4AAD"/>
    <w:rsid w:val="3D6DC8A0"/>
    <w:rsid w:val="4168333F"/>
    <w:rsid w:val="42AA5CB7"/>
    <w:rsid w:val="495DD7F9"/>
    <w:rsid w:val="4A4F6747"/>
    <w:rsid w:val="5089B946"/>
    <w:rsid w:val="550A6D57"/>
    <w:rsid w:val="63F623DC"/>
    <w:rsid w:val="656251A7"/>
    <w:rsid w:val="6CF38826"/>
    <w:rsid w:val="750E67AD"/>
    <w:rsid w:val="776D8C9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7213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213F"/>
    <w:rPr>
      <w:rFonts w:ascii="Segoe UI" w:eastAsia="Calibri" w:hAnsi="Segoe UI" w:cs="Segoe UI"/>
      <w:sz w:val="18"/>
      <w:szCs w:val="18"/>
    </w:rPr>
  </w:style>
  <w:style w:type="paragraph" w:styleId="Pataisymai">
    <w:name w:val="Revision"/>
    <w:hidden/>
    <w:uiPriority w:val="99"/>
    <w:semiHidden/>
    <w:rsid w:val="0070299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d038d16-cce0-4d64-8011-ff6a449f9c94" xsi:nil="true"/>
    <lcf76f155ced4ddcb4097134ff3c332f xmlns="74e1ce8e-51cd-44df-9ca2-e40f5a1db9e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A3D37225D36A409E8BD78A25AD0CE4" ma:contentTypeVersion="15" ma:contentTypeDescription="Create a new document." ma:contentTypeScope="" ma:versionID="8a7e6f07f8c3349ce1c05e5f2e4bd4f8">
  <xsd:schema xmlns:xsd="http://www.w3.org/2001/XMLSchema" xmlns:xs="http://www.w3.org/2001/XMLSchema" xmlns:p="http://schemas.microsoft.com/office/2006/metadata/properties" xmlns:ns2="74e1ce8e-51cd-44df-9ca2-e40f5a1db9ef" xmlns:ns3="7d038d16-cce0-4d64-8011-ff6a449f9c94" xmlns:ns4="ff592b25-1030-4a58-90e9-d8345523ff35" targetNamespace="http://schemas.microsoft.com/office/2006/metadata/properties" ma:root="true" ma:fieldsID="6f07c249985309e1d5c9ac09529f57ae" ns2:_="" ns3:_="" ns4:_="">
    <xsd:import namespace="74e1ce8e-51cd-44df-9ca2-e40f5a1db9ef"/>
    <xsd:import namespace="7d038d16-cce0-4d64-8011-ff6a449f9c94"/>
    <xsd:import namespace="ff592b25-1030-4a58-90e9-d8345523ff3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LengthInSeconds" minOccurs="0"/>
                <xsd:element ref="ns2:MediaServiceDateTaken"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1ce8e-51cd-44df-9ca2-e40f5a1db9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7d972aa-fb31-4ec8-b795-233f73963d6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038d16-cce0-4d64-8011-ff6a449f9c9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325ed09-685e-4844-9d15-4f398f6ea310}" ma:internalName="TaxCatchAll" ma:showField="CatchAllData" ma:web="ff592b25-1030-4a58-90e9-d8345523ff3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592b25-1030-4a58-90e9-d8345523ff3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7ED2B4-B91A-4BB5-B40B-3170B058C276}">
  <ds:schemaRefs>
    <ds:schemaRef ds:uri="http://schemas.microsoft.com/office/2006/metadata/properties"/>
    <ds:schemaRef ds:uri="http://schemas.microsoft.com/office/infopath/2007/PartnerControls"/>
    <ds:schemaRef ds:uri="7d038d16-cce0-4d64-8011-ff6a449f9c94"/>
    <ds:schemaRef ds:uri="74e1ce8e-51cd-44df-9ca2-e40f5a1db9ef"/>
  </ds:schemaRefs>
</ds:datastoreItem>
</file>

<file path=customXml/itemProps2.xml><?xml version="1.0" encoding="utf-8"?>
<ds:datastoreItem xmlns:ds="http://schemas.openxmlformats.org/officeDocument/2006/customXml" ds:itemID="{8311109F-085D-4E86-926F-C2DFE00CC17A}">
  <ds:schemaRefs>
    <ds:schemaRef ds:uri="http://schemas.microsoft.com/sharepoint/v3/contenttype/forms"/>
  </ds:schemaRefs>
</ds:datastoreItem>
</file>

<file path=customXml/itemProps3.xml><?xml version="1.0" encoding="utf-8"?>
<ds:datastoreItem xmlns:ds="http://schemas.openxmlformats.org/officeDocument/2006/customXml" ds:itemID="{9097C47E-39B4-4898-97F9-E72D70E7C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1ce8e-51cd-44df-9ca2-e40f5a1db9ef"/>
    <ds:schemaRef ds:uri="7d038d16-cce0-4d64-8011-ff6a449f9c94"/>
    <ds:schemaRef ds:uri="ff592b25-1030-4a58-90e9-d8345523f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af4f1a9-ae13-4e26-ac6c-11f4c8a2f064}" enabled="1" method="Privileged" siteId="{65f51067-7d65-4aa9-b996-4cc43a0d7111}"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5221</Words>
  <Characters>2976</Characters>
  <Application>Microsoft Office Word</Application>
  <DocSecurity>0</DocSecurity>
  <Lines>24</Lines>
  <Paragraphs>16</Paragraphs>
  <ScaleCrop>false</ScaleCrop>
  <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Nainienė</dc:creator>
  <cp:lastModifiedBy>Dainius Linauskas</cp:lastModifiedBy>
  <cp:revision>2</cp:revision>
  <dcterms:created xsi:type="dcterms:W3CDTF">2026-03-03T06:32:00Z</dcterms:created>
  <dcterms:modified xsi:type="dcterms:W3CDTF">2026-03-03T06:32:00Z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0x01010056A3D37225D36A409E8BD78A25AD0CE4</vt:lpwstr>
  </property>
  <property fmtid="{D5CDD505-2E9C-101B-9397-08002B2CF9AE}" pid="3" name="MediaServiceImageTags">
    <vt:lpwstr/>
  </property>
</Properties>
</file>