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ECC4" w14:textId="77777777" w:rsidR="00E91E52" w:rsidRDefault="00E91E52" w:rsidP="00E91E52">
      <w:pPr>
        <w:keepNext/>
        <w:keepLines/>
        <w:jc w:val="right"/>
        <w:outlineLvl w:val="1"/>
        <w:rPr>
          <w:rFonts w:eastAsia="Calibri"/>
        </w:rPr>
      </w:pPr>
      <w:bookmarkStart w:id="0" w:name="_Toc195118806"/>
      <w:r>
        <w:rPr>
          <w:rFonts w:eastAsia="Calibri"/>
        </w:rPr>
        <w:t>Specialiųjų pirkimo sąlygų 2 priedas</w:t>
      </w:r>
    </w:p>
    <w:p w14:paraId="72D72EF0" w14:textId="229F586C" w:rsidR="00E91E52" w:rsidRDefault="00E91E52" w:rsidP="00E91E52">
      <w:pPr>
        <w:keepNext/>
        <w:keepLines/>
        <w:jc w:val="right"/>
        <w:outlineLvl w:val="1"/>
        <w:rPr>
          <w:rFonts w:eastAsiaTheme="minorHAnsi"/>
          <w:bCs/>
          <w:iCs/>
        </w:rPr>
      </w:pPr>
      <w:r>
        <w:rPr>
          <w:rFonts w:eastAsia="Calibri"/>
        </w:rPr>
        <w:t xml:space="preserve"> </w:t>
      </w:r>
      <w:r>
        <w:rPr>
          <w:rFonts w:eastAsiaTheme="minorHAnsi"/>
          <w:bCs/>
          <w:iCs/>
        </w:rPr>
        <w:t>„Pasiūlymo forma“</w:t>
      </w:r>
      <w:bookmarkEnd w:id="0"/>
    </w:p>
    <w:p w14:paraId="62566516" w14:textId="77777777" w:rsidR="00E91E52" w:rsidRDefault="00E91E52" w:rsidP="00E91E52">
      <w:pPr>
        <w:ind w:right="-178"/>
        <w:jc w:val="right"/>
        <w:rPr>
          <w:sz w:val="20"/>
          <w:szCs w:val="20"/>
        </w:rPr>
      </w:pPr>
    </w:p>
    <w:p w14:paraId="32191695" w14:textId="77777777" w:rsidR="00E91E52" w:rsidRDefault="00E91E52" w:rsidP="00B942E9">
      <w:pPr>
        <w:ind w:right="-178"/>
        <w:jc w:val="center"/>
        <w:rPr>
          <w:sz w:val="20"/>
          <w:szCs w:val="20"/>
        </w:rPr>
      </w:pPr>
    </w:p>
    <w:p w14:paraId="4700E49D" w14:textId="2770EBF6" w:rsidR="00B942E9" w:rsidRDefault="00B942E9" w:rsidP="00B942E9">
      <w:pPr>
        <w:ind w:right="-178"/>
        <w:jc w:val="center"/>
        <w:rPr>
          <w:sz w:val="20"/>
          <w:szCs w:val="20"/>
        </w:rPr>
      </w:pPr>
      <w:r>
        <w:rPr>
          <w:sz w:val="20"/>
          <w:szCs w:val="20"/>
        </w:rPr>
        <w:t>Herbas arba prekių ženklas</w:t>
      </w:r>
    </w:p>
    <w:p w14:paraId="084F3B3F" w14:textId="77777777" w:rsidR="00B942E9" w:rsidRDefault="00B942E9" w:rsidP="00B942E9">
      <w:pPr>
        <w:ind w:right="-178"/>
        <w:jc w:val="center"/>
        <w:rPr>
          <w:sz w:val="20"/>
          <w:szCs w:val="20"/>
        </w:rPr>
      </w:pPr>
    </w:p>
    <w:p w14:paraId="62A09C0D" w14:textId="77777777" w:rsidR="00B942E9" w:rsidRDefault="00B942E9" w:rsidP="00B942E9">
      <w:pPr>
        <w:ind w:right="-178"/>
        <w:jc w:val="center"/>
        <w:rPr>
          <w:sz w:val="20"/>
          <w:szCs w:val="20"/>
        </w:rPr>
      </w:pPr>
      <w:r>
        <w:rPr>
          <w:sz w:val="20"/>
          <w:szCs w:val="20"/>
        </w:rPr>
        <w:t>(Tiekėjo pavadinimas)</w:t>
      </w:r>
    </w:p>
    <w:p w14:paraId="468F9975" w14:textId="77777777" w:rsidR="00B942E9" w:rsidRDefault="00B942E9" w:rsidP="00B942E9">
      <w:pPr>
        <w:ind w:right="-178"/>
        <w:jc w:val="center"/>
        <w:rPr>
          <w:sz w:val="20"/>
          <w:szCs w:val="20"/>
        </w:rPr>
      </w:pPr>
    </w:p>
    <w:p w14:paraId="0DFEE537" w14:textId="77777777" w:rsidR="00B942E9" w:rsidRDefault="00B942E9" w:rsidP="00B942E9">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Default="00B942E9" w:rsidP="00B942E9">
      <w:pPr>
        <w:jc w:val="center"/>
        <w:rPr>
          <w:b/>
          <w:bCs/>
          <w:sz w:val="20"/>
          <w:szCs w:val="20"/>
        </w:rPr>
      </w:pPr>
    </w:p>
    <w:p w14:paraId="27D90F6C" w14:textId="27B5D807" w:rsidR="00A71CFF" w:rsidRDefault="00352502" w:rsidP="00B942E9">
      <w:pPr>
        <w:rPr>
          <w:u w:val="single"/>
        </w:rPr>
      </w:pPr>
      <w:r>
        <w:rPr>
          <w:u w:val="single"/>
        </w:rPr>
        <w:t>UAB Alytaus šilumos tinklai</w:t>
      </w:r>
    </w:p>
    <w:p w14:paraId="2CC8FF40" w14:textId="77777777" w:rsidR="00B942E9" w:rsidRDefault="00B942E9" w:rsidP="00B942E9">
      <w:r>
        <w:t>(Adresatas (perkančioji organizacija))</w:t>
      </w:r>
    </w:p>
    <w:p w14:paraId="35F50E3F" w14:textId="77777777" w:rsidR="00B942E9" w:rsidRDefault="00B942E9" w:rsidP="00B942E9">
      <w:pPr>
        <w:tabs>
          <w:tab w:val="center" w:pos="2520"/>
        </w:tabs>
      </w:pPr>
    </w:p>
    <w:p w14:paraId="1530521E" w14:textId="21B3020A" w:rsidR="00B942E9" w:rsidRPr="009710C0" w:rsidRDefault="00B942E9" w:rsidP="00B942E9">
      <w:pPr>
        <w:jc w:val="center"/>
        <w:rPr>
          <w:b/>
        </w:rPr>
      </w:pPr>
      <w:r w:rsidRPr="009710C0">
        <w:rPr>
          <w:b/>
        </w:rPr>
        <w:t>PASIŪLYMAS</w:t>
      </w:r>
      <w:r w:rsidR="00A71CFF" w:rsidRPr="00A71CFF">
        <w:rPr>
          <w:b/>
          <w:bCs/>
        </w:rPr>
        <w:t xml:space="preserve"> </w:t>
      </w:r>
    </w:p>
    <w:p w14:paraId="130C6A2C" w14:textId="7F1801A6" w:rsidR="009710C0" w:rsidRDefault="00A71CFF" w:rsidP="00A71CFF">
      <w:pPr>
        <w:jc w:val="center"/>
        <w:rPr>
          <w:b/>
        </w:rPr>
      </w:pPr>
      <w:r w:rsidRPr="007F1F9C">
        <w:rPr>
          <w:b/>
          <w:bCs/>
        </w:rPr>
        <w:t xml:space="preserve">DĖL </w:t>
      </w:r>
      <w:r w:rsidR="00C1191F" w:rsidRPr="00C1191F">
        <w:rPr>
          <w:b/>
          <w:bCs/>
          <w:kern w:val="2"/>
        </w:rPr>
        <w:t>5 (PENKIŲ) NAUJŲ LENGVŲJŲ AUTOMOBILIŲ VEIKLOS NUOMOS SU TECHNINIŲ APTARNAVIMŲ PASLAUGA</w:t>
      </w:r>
      <w:r w:rsidR="00C1191F">
        <w:rPr>
          <w:kern w:val="2"/>
        </w:rPr>
        <w:t xml:space="preserve"> </w:t>
      </w:r>
      <w:r w:rsidR="009710C0" w:rsidRPr="009710C0">
        <w:rPr>
          <w:b/>
        </w:rPr>
        <w:t>PIRKIMO</w:t>
      </w:r>
    </w:p>
    <w:p w14:paraId="7D5D283B" w14:textId="77777777" w:rsidR="00B942E9" w:rsidRDefault="00B942E9" w:rsidP="00B942E9">
      <w:pPr>
        <w:shd w:val="clear" w:color="auto" w:fill="FFFFFF"/>
        <w:jc w:val="center"/>
        <w:rPr>
          <w:b/>
          <w:bCs/>
        </w:rPr>
      </w:pPr>
      <w:r>
        <w:t>____________Nr.______</w:t>
      </w:r>
    </w:p>
    <w:p w14:paraId="79DD57D7" w14:textId="77777777" w:rsidR="00B942E9" w:rsidRDefault="00B942E9" w:rsidP="00B942E9">
      <w:pPr>
        <w:shd w:val="clear" w:color="auto" w:fill="FFFFFF"/>
        <w:jc w:val="center"/>
        <w:rPr>
          <w:bCs/>
          <w:sz w:val="16"/>
          <w:szCs w:val="16"/>
        </w:rPr>
      </w:pPr>
      <w:r>
        <w:rPr>
          <w:bCs/>
          <w:sz w:val="16"/>
          <w:szCs w:val="16"/>
        </w:rPr>
        <w:t>(Data)</w:t>
      </w:r>
    </w:p>
    <w:p w14:paraId="3B7FCF6A" w14:textId="77777777" w:rsidR="00B942E9" w:rsidRDefault="00B942E9" w:rsidP="00B942E9">
      <w:pPr>
        <w:shd w:val="clear" w:color="auto" w:fill="FFFFFF"/>
        <w:jc w:val="center"/>
        <w:rPr>
          <w:bCs/>
        </w:rPr>
      </w:pPr>
      <w:r>
        <w:rPr>
          <w:bCs/>
        </w:rPr>
        <w:t>_____________</w:t>
      </w:r>
    </w:p>
    <w:p w14:paraId="3144D62C" w14:textId="77777777" w:rsidR="00B942E9" w:rsidRDefault="00B942E9" w:rsidP="00B942E9">
      <w:pPr>
        <w:shd w:val="clear" w:color="auto" w:fill="FFFFFF"/>
        <w:jc w:val="center"/>
        <w:rPr>
          <w:bCs/>
          <w:sz w:val="16"/>
          <w:szCs w:val="16"/>
        </w:rPr>
      </w:pPr>
      <w:r>
        <w:rPr>
          <w:bCs/>
          <w:sz w:val="16"/>
          <w:szCs w:val="16"/>
        </w:rPr>
        <w:t>(Sudarymo vieta)</w:t>
      </w:r>
    </w:p>
    <w:p w14:paraId="38D92675" w14:textId="77777777" w:rsidR="00B942E9" w:rsidRDefault="00B942E9" w:rsidP="00B942E9">
      <w:pPr>
        <w:shd w:val="clear" w:color="auto" w:fill="FFFFFF"/>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942E9" w14:paraId="5B3915D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Default="00B942E9">
            <w:pPr>
              <w:spacing w:line="256" w:lineRule="auto"/>
              <w:rPr>
                <w:i/>
                <w:lang w:eastAsia="en-US"/>
              </w:rPr>
            </w:pPr>
            <w:r>
              <w:rPr>
                <w:lang w:eastAsia="en-US"/>
              </w:rPr>
              <w:t xml:space="preserve">Tiekėjo pavadinimas </w:t>
            </w:r>
            <w:r>
              <w:rPr>
                <w:i/>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5B52C35" w14:textId="77777777" w:rsidR="00B942E9" w:rsidRDefault="00B942E9">
            <w:pPr>
              <w:spacing w:line="256" w:lineRule="auto"/>
              <w:rPr>
                <w:lang w:eastAsia="en-US"/>
              </w:rPr>
            </w:pPr>
          </w:p>
          <w:p w14:paraId="526DD960" w14:textId="77777777" w:rsidR="00B942E9" w:rsidRDefault="00B942E9">
            <w:pPr>
              <w:spacing w:line="256" w:lineRule="auto"/>
              <w:rPr>
                <w:lang w:eastAsia="en-US"/>
              </w:rPr>
            </w:pPr>
          </w:p>
        </w:tc>
      </w:tr>
      <w:tr w:rsidR="00B942E9" w14:paraId="36FAAB6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Default="00B942E9">
            <w:pPr>
              <w:spacing w:line="256" w:lineRule="auto"/>
              <w:rPr>
                <w:lang w:eastAsia="en-US"/>
              </w:rPr>
            </w:pPr>
            <w:r>
              <w:rPr>
                <w:lang w:eastAsia="en-US"/>
              </w:rPr>
              <w:t>Tiekėjo adresas</w:t>
            </w:r>
            <w:r>
              <w:rPr>
                <w:i/>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361508C" w14:textId="77777777" w:rsidR="00B942E9" w:rsidRDefault="00B942E9">
            <w:pPr>
              <w:spacing w:line="256" w:lineRule="auto"/>
              <w:rPr>
                <w:lang w:eastAsia="en-US"/>
              </w:rPr>
            </w:pPr>
          </w:p>
          <w:p w14:paraId="175BC754" w14:textId="77777777" w:rsidR="00B942E9" w:rsidRDefault="00B942E9">
            <w:pPr>
              <w:spacing w:line="256" w:lineRule="auto"/>
              <w:rPr>
                <w:lang w:eastAsia="en-US"/>
              </w:rPr>
            </w:pPr>
          </w:p>
        </w:tc>
      </w:tr>
      <w:tr w:rsidR="00B942E9" w14:paraId="3CF4413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Default="00B942E9">
            <w:pPr>
              <w:spacing w:line="256" w:lineRule="auto"/>
              <w:rPr>
                <w:lang w:eastAsia="en-US"/>
              </w:rPr>
            </w:pPr>
            <w:r>
              <w:rPr>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52BB9C" w14:textId="77777777" w:rsidR="00B942E9" w:rsidRDefault="00B942E9">
            <w:pPr>
              <w:spacing w:line="256" w:lineRule="auto"/>
              <w:rPr>
                <w:lang w:eastAsia="en-US"/>
              </w:rPr>
            </w:pPr>
          </w:p>
        </w:tc>
      </w:tr>
      <w:tr w:rsidR="00B942E9" w14:paraId="22D2CD2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Default="00B942E9">
            <w:pPr>
              <w:spacing w:line="256" w:lineRule="auto"/>
              <w:rPr>
                <w:lang w:eastAsia="en-US"/>
              </w:rPr>
            </w:pPr>
            <w:r>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AD9710D" w14:textId="77777777" w:rsidR="00B942E9" w:rsidRDefault="00B942E9">
            <w:pPr>
              <w:spacing w:line="256" w:lineRule="auto"/>
              <w:rPr>
                <w:lang w:eastAsia="en-US"/>
              </w:rPr>
            </w:pPr>
          </w:p>
        </w:tc>
      </w:tr>
      <w:tr w:rsidR="00B942E9" w14:paraId="4BB077F8"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Default="00B942E9">
            <w:pPr>
              <w:spacing w:line="256" w:lineRule="auto"/>
              <w:rPr>
                <w:lang w:eastAsia="en-US"/>
              </w:rPr>
            </w:pPr>
            <w:r>
              <w:rPr>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7A81413B" w14:textId="77777777" w:rsidR="00B942E9" w:rsidRDefault="00B942E9">
            <w:pPr>
              <w:spacing w:line="256" w:lineRule="auto"/>
              <w:rPr>
                <w:lang w:eastAsia="en-US"/>
              </w:rPr>
            </w:pPr>
          </w:p>
        </w:tc>
      </w:tr>
      <w:tr w:rsidR="00B942E9" w14:paraId="7BFF00C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Default="00B942E9">
            <w:pPr>
              <w:spacing w:line="256" w:lineRule="auto"/>
              <w:rPr>
                <w:lang w:eastAsia="en-US"/>
              </w:rPr>
            </w:pPr>
            <w:r>
              <w:rPr>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9584FEC" w14:textId="77777777" w:rsidR="00B942E9" w:rsidRDefault="00B942E9">
            <w:pPr>
              <w:spacing w:line="256" w:lineRule="auto"/>
              <w:rPr>
                <w:lang w:eastAsia="en-US"/>
              </w:rPr>
            </w:pPr>
          </w:p>
        </w:tc>
      </w:tr>
    </w:tbl>
    <w:p w14:paraId="00CCB4CC" w14:textId="77777777" w:rsidR="00B942E9" w:rsidRDefault="00B942E9" w:rsidP="00B942E9"/>
    <w:tbl>
      <w:tblPr>
        <w:tblW w:w="9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8D3CD6" w:rsidRPr="00AD65D6" w14:paraId="2919FFD9" w14:textId="77777777" w:rsidTr="008D3CD6">
        <w:tc>
          <w:tcPr>
            <w:tcW w:w="6463" w:type="dxa"/>
            <w:tcBorders>
              <w:top w:val="single" w:sz="4" w:space="0" w:color="auto"/>
              <w:left w:val="single" w:sz="4" w:space="0" w:color="auto"/>
              <w:bottom w:val="single" w:sz="4" w:space="0" w:color="auto"/>
              <w:right w:val="single" w:sz="4" w:space="0" w:color="auto"/>
            </w:tcBorders>
          </w:tcPr>
          <w:p w14:paraId="7E801EF5" w14:textId="77777777" w:rsidR="008D3CD6" w:rsidRPr="00AD65D6" w:rsidRDefault="008D3CD6" w:rsidP="00A53AB4">
            <w:pPr>
              <w:rPr>
                <w:i/>
              </w:rPr>
            </w:pPr>
            <w:r w:rsidRPr="00AD65D6">
              <w:rPr>
                <w:i/>
              </w:rPr>
              <w:t>Subtiekėjo  (</w:t>
            </w:r>
            <w:r w:rsidRPr="00AD65D6">
              <w:rPr>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1430A441" w14:textId="77777777" w:rsidR="008D3CD6" w:rsidRPr="00AD65D6" w:rsidRDefault="008D3CD6" w:rsidP="00A53AB4">
            <w:pPr>
              <w:ind w:left="-142" w:firstLine="720"/>
            </w:pPr>
          </w:p>
        </w:tc>
      </w:tr>
      <w:tr w:rsidR="008D3CD6" w:rsidRPr="00AD65D6" w14:paraId="56C05EDB" w14:textId="77777777" w:rsidTr="008D3CD6">
        <w:tc>
          <w:tcPr>
            <w:tcW w:w="6463" w:type="dxa"/>
            <w:tcBorders>
              <w:top w:val="single" w:sz="4" w:space="0" w:color="auto"/>
              <w:left w:val="single" w:sz="4" w:space="0" w:color="auto"/>
              <w:bottom w:val="single" w:sz="4" w:space="0" w:color="auto"/>
              <w:right w:val="single" w:sz="4" w:space="0" w:color="auto"/>
            </w:tcBorders>
          </w:tcPr>
          <w:p w14:paraId="6578DE14" w14:textId="77777777" w:rsidR="008D3CD6" w:rsidRPr="00AD65D6" w:rsidRDefault="008D3CD6" w:rsidP="00A53AB4">
            <w:pPr>
              <w:tabs>
                <w:tab w:val="left" w:pos="615"/>
              </w:tabs>
              <w:rPr>
                <w:i/>
              </w:rPr>
            </w:pPr>
            <w:r w:rsidRPr="00AD65D6">
              <w:rPr>
                <w:i/>
              </w:rPr>
              <w:t>Įsipareigojimų dalis (procentais), kuriai ketinama pasitelkti subtiekėją (-us)</w:t>
            </w:r>
          </w:p>
        </w:tc>
        <w:tc>
          <w:tcPr>
            <w:tcW w:w="3261" w:type="dxa"/>
            <w:tcBorders>
              <w:top w:val="single" w:sz="4" w:space="0" w:color="auto"/>
              <w:left w:val="single" w:sz="4" w:space="0" w:color="auto"/>
              <w:bottom w:val="single" w:sz="4" w:space="0" w:color="auto"/>
              <w:right w:val="single" w:sz="4" w:space="0" w:color="auto"/>
            </w:tcBorders>
          </w:tcPr>
          <w:p w14:paraId="68EC9295" w14:textId="77777777" w:rsidR="008D3CD6" w:rsidRPr="00AD65D6" w:rsidRDefault="008D3CD6" w:rsidP="00A53AB4">
            <w:pPr>
              <w:ind w:left="-142" w:firstLine="720"/>
            </w:pPr>
          </w:p>
        </w:tc>
      </w:tr>
      <w:tr w:rsidR="008D3CD6" w:rsidRPr="00AD65D6" w14:paraId="24C6ACAF" w14:textId="77777777" w:rsidTr="008D3CD6">
        <w:tc>
          <w:tcPr>
            <w:tcW w:w="6463" w:type="dxa"/>
            <w:tcBorders>
              <w:top w:val="single" w:sz="4" w:space="0" w:color="auto"/>
              <w:left w:val="single" w:sz="4" w:space="0" w:color="auto"/>
              <w:bottom w:val="single" w:sz="4" w:space="0" w:color="auto"/>
              <w:right w:val="single" w:sz="4" w:space="0" w:color="auto"/>
            </w:tcBorders>
          </w:tcPr>
          <w:p w14:paraId="2D03D3A6" w14:textId="77777777" w:rsidR="008D3CD6" w:rsidRPr="00AD65D6" w:rsidRDefault="008D3CD6" w:rsidP="00A53AB4">
            <w:pPr>
              <w:rPr>
                <w:i/>
              </w:rPr>
            </w:pPr>
            <w:r w:rsidRPr="00AD65D6">
              <w:rPr>
                <w:i/>
              </w:rPr>
              <w:t xml:space="preserve">Įsipareigojimai, kuriuos numatoma perduoti subtiekėjui </w:t>
            </w:r>
            <w:r>
              <w:rPr>
                <w:i/>
              </w:rPr>
              <w:t>(-ams)</w:t>
            </w:r>
          </w:p>
        </w:tc>
        <w:tc>
          <w:tcPr>
            <w:tcW w:w="3261" w:type="dxa"/>
            <w:tcBorders>
              <w:top w:val="single" w:sz="4" w:space="0" w:color="auto"/>
              <w:left w:val="single" w:sz="4" w:space="0" w:color="auto"/>
              <w:bottom w:val="single" w:sz="4" w:space="0" w:color="auto"/>
              <w:right w:val="single" w:sz="4" w:space="0" w:color="auto"/>
            </w:tcBorders>
          </w:tcPr>
          <w:p w14:paraId="06DB43DA" w14:textId="77777777" w:rsidR="008D3CD6" w:rsidRPr="00AD65D6" w:rsidRDefault="008D3CD6" w:rsidP="00A53AB4">
            <w:pPr>
              <w:ind w:left="-142" w:firstLine="720"/>
            </w:pPr>
          </w:p>
        </w:tc>
      </w:tr>
      <w:tr w:rsidR="008D3CD6" w:rsidRPr="00AD65D6" w14:paraId="0CFB8FB5" w14:textId="77777777" w:rsidTr="008D3CD6">
        <w:tc>
          <w:tcPr>
            <w:tcW w:w="6463" w:type="dxa"/>
            <w:tcBorders>
              <w:top w:val="single" w:sz="4" w:space="0" w:color="auto"/>
              <w:left w:val="single" w:sz="4" w:space="0" w:color="auto"/>
              <w:bottom w:val="single" w:sz="4" w:space="0" w:color="auto"/>
              <w:right w:val="single" w:sz="4" w:space="0" w:color="auto"/>
            </w:tcBorders>
          </w:tcPr>
          <w:p w14:paraId="74DB68AC" w14:textId="77777777" w:rsidR="008D3CD6" w:rsidRPr="00AD65D6" w:rsidRDefault="008D3CD6" w:rsidP="00A53AB4">
            <w:pPr>
              <w:rPr>
                <w:i/>
              </w:rPr>
            </w:pPr>
            <w:r w:rsidRPr="00AD65D6">
              <w:rPr>
                <w:i/>
              </w:rPr>
              <w:t>Specialistai ir ekspertai</w:t>
            </w:r>
            <w:r>
              <w:rPr>
                <w:i/>
              </w:rPr>
              <w:t xml:space="preserve"> (kvazisubtiekėjai)</w:t>
            </w:r>
            <w:r w:rsidRPr="00AD65D6">
              <w:rPr>
                <w:i/>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04B8A0B" w14:textId="77777777" w:rsidR="008D3CD6" w:rsidRPr="00AD65D6" w:rsidRDefault="008D3CD6" w:rsidP="00A53AB4">
            <w:pPr>
              <w:rPr>
                <w:i/>
              </w:rPr>
            </w:pPr>
          </w:p>
        </w:tc>
      </w:tr>
    </w:tbl>
    <w:p w14:paraId="29C4BFB6" w14:textId="77777777" w:rsidR="008D3CD6" w:rsidRPr="00AD65D6" w:rsidRDefault="008D3CD6" w:rsidP="008D3CD6">
      <w:pPr>
        <w:rPr>
          <w:i/>
          <w:spacing w:val="-4"/>
        </w:rPr>
      </w:pPr>
    </w:p>
    <w:p w14:paraId="3C0AEA52" w14:textId="77777777" w:rsidR="00E932C4" w:rsidRPr="00E932C4" w:rsidRDefault="00E932C4" w:rsidP="008D3CD6">
      <w:pPr>
        <w:pStyle w:val="Sraopastraipa"/>
        <w:spacing w:line="240" w:lineRule="auto"/>
        <w:ind w:left="0" w:firstLine="720"/>
        <w:rPr>
          <w:sz w:val="24"/>
          <w:szCs w:val="24"/>
          <w:lang w:val="lt-LT"/>
        </w:rPr>
      </w:pPr>
      <w:r w:rsidRPr="00E932C4">
        <w:rPr>
          <w:sz w:val="24"/>
          <w:szCs w:val="24"/>
          <w:lang w:val="lt-LT"/>
        </w:rPr>
        <w:t>Šiuo pasiūlymu pažymime, kad sutinkame su visomis pirkimo sąlygomis, nustatytomis CVP IS:</w:t>
      </w:r>
    </w:p>
    <w:p w14:paraId="09CC2E19" w14:textId="77777777" w:rsidR="00E932C4" w:rsidRPr="00E932C4" w:rsidRDefault="00E932C4" w:rsidP="008D3CD6">
      <w:pPr>
        <w:pStyle w:val="Sraopastraipa"/>
        <w:spacing w:line="240" w:lineRule="auto"/>
        <w:ind w:left="0" w:firstLine="720"/>
        <w:rPr>
          <w:sz w:val="24"/>
          <w:szCs w:val="24"/>
          <w:lang w:val="fi-FI"/>
        </w:rPr>
      </w:pPr>
      <w:r w:rsidRPr="00E932C4">
        <w:rPr>
          <w:sz w:val="24"/>
          <w:szCs w:val="24"/>
          <w:lang w:val="fi-FI"/>
        </w:rPr>
        <w:t>1) kituose pirkimo dokumentuose (jų paaiškinimuose, papildymuose).</w:t>
      </w:r>
    </w:p>
    <w:p w14:paraId="7911348B" w14:textId="77777777" w:rsidR="00E932C4" w:rsidRPr="00E932C4" w:rsidRDefault="00E932C4" w:rsidP="008D3CD6">
      <w:pPr>
        <w:pStyle w:val="Sraopastraipa"/>
        <w:spacing w:line="240" w:lineRule="auto"/>
        <w:ind w:left="0" w:firstLine="709"/>
        <w:rPr>
          <w:sz w:val="24"/>
          <w:szCs w:val="24"/>
          <w:lang w:val="fi-FI"/>
        </w:rPr>
      </w:pPr>
      <w:r w:rsidRPr="00E932C4">
        <w:rPr>
          <w:sz w:val="24"/>
          <w:szCs w:val="24"/>
          <w:lang w:val="fi-FI"/>
        </w:rPr>
        <w:t xml:space="preserve">2) pasirašydamas pasiūlymą patvirtinu, kad dokumentų skaitmeninės kopijos yra tikros. </w:t>
      </w:r>
    </w:p>
    <w:p w14:paraId="2419B2EE" w14:textId="77777777" w:rsidR="00E932C4" w:rsidRPr="00E91E52" w:rsidRDefault="00E932C4" w:rsidP="008D3CD6">
      <w:pPr>
        <w:pStyle w:val="Sraopastraipa"/>
        <w:spacing w:line="240" w:lineRule="auto"/>
        <w:ind w:left="0" w:firstLine="709"/>
        <w:rPr>
          <w:i/>
          <w:sz w:val="24"/>
          <w:szCs w:val="24"/>
          <w:lang w:val="lt-LT"/>
        </w:rPr>
      </w:pPr>
      <w:r w:rsidRPr="00E91E52">
        <w:rPr>
          <w:sz w:val="24"/>
          <w:szCs w:val="24"/>
          <w:lang w:val="lt-LT"/>
        </w:rPr>
        <w:t>Mes siūlome</w:t>
      </w:r>
      <w:r w:rsidRPr="00E91E52">
        <w:rPr>
          <w:i/>
          <w:sz w:val="24"/>
          <w:szCs w:val="24"/>
          <w:lang w:val="lt-LT"/>
        </w:rPr>
        <w:t>:</w:t>
      </w:r>
    </w:p>
    <w:p w14:paraId="34D20252" w14:textId="77777777" w:rsidR="00B942E9" w:rsidRDefault="00B942E9" w:rsidP="00B942E9">
      <w:pPr>
        <w:pStyle w:val="Sraopastraipa"/>
        <w:spacing w:after="0" w:line="240" w:lineRule="auto"/>
        <w:ind w:left="1080"/>
        <w:jc w:val="both"/>
        <w:rPr>
          <w:b/>
          <w:sz w:val="24"/>
          <w:szCs w:val="24"/>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459"/>
        <w:gridCol w:w="992"/>
        <w:gridCol w:w="1843"/>
        <w:gridCol w:w="2410"/>
      </w:tblGrid>
      <w:tr w:rsidR="00844696" w14:paraId="500C1795" w14:textId="77777777" w:rsidTr="00995DAB">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77AFDF33" w14:textId="77777777" w:rsidR="00844696" w:rsidRDefault="00844696">
            <w:pPr>
              <w:spacing w:line="16" w:lineRule="atLeast"/>
              <w:ind w:left="113" w:right="113"/>
              <w:jc w:val="center"/>
              <w:rPr>
                <w:lang w:eastAsia="en-US"/>
              </w:rPr>
            </w:pPr>
            <w:r>
              <w:rPr>
                <w:lang w:eastAsia="en-US"/>
              </w:rPr>
              <w:t>Eil. Nr.</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1129872" w14:textId="5120EA7F" w:rsidR="00844696" w:rsidRDefault="00844696" w:rsidP="00844696">
            <w:pPr>
              <w:spacing w:line="16" w:lineRule="atLeast"/>
              <w:jc w:val="center"/>
              <w:rPr>
                <w:lang w:eastAsia="en-US"/>
              </w:rPr>
            </w:pPr>
            <w:r>
              <w:rPr>
                <w:lang w:eastAsia="en-US"/>
              </w:rPr>
              <w:t>Prekių pavadinimas</w:t>
            </w:r>
          </w:p>
        </w:tc>
        <w:tc>
          <w:tcPr>
            <w:tcW w:w="992" w:type="dxa"/>
            <w:tcBorders>
              <w:top w:val="single" w:sz="4" w:space="0" w:color="auto"/>
              <w:left w:val="single" w:sz="4" w:space="0" w:color="auto"/>
              <w:bottom w:val="single" w:sz="4" w:space="0" w:color="auto"/>
              <w:right w:val="single" w:sz="4" w:space="0" w:color="auto"/>
            </w:tcBorders>
          </w:tcPr>
          <w:p w14:paraId="2A618FDC" w14:textId="42C16037" w:rsidR="00844696" w:rsidRDefault="00844696">
            <w:pPr>
              <w:spacing w:line="16" w:lineRule="atLeast"/>
              <w:jc w:val="center"/>
              <w:rPr>
                <w:lang w:eastAsia="ar-SA"/>
              </w:rPr>
            </w:pPr>
            <w:r>
              <w:rPr>
                <w:lang w:eastAsia="ar-SA"/>
              </w:rPr>
              <w:t>Kiekis (vnt.)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6F1D10" w14:textId="4D1E7120" w:rsidR="00844696" w:rsidRDefault="00844696" w:rsidP="00844696">
            <w:pPr>
              <w:spacing w:line="16" w:lineRule="atLeast"/>
              <w:jc w:val="center"/>
              <w:rPr>
                <w:lang w:eastAsia="en-US"/>
              </w:rPr>
            </w:pPr>
            <w:r>
              <w:rPr>
                <w:lang w:eastAsia="ar-SA"/>
              </w:rPr>
              <w:t>Vieneto kaina, Eur su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C1AC8" w14:textId="0856F37D" w:rsidR="00844696" w:rsidRDefault="00844696">
            <w:pPr>
              <w:spacing w:line="16" w:lineRule="atLeast"/>
              <w:jc w:val="center"/>
              <w:rPr>
                <w:lang w:eastAsia="ar-SA"/>
              </w:rPr>
            </w:pPr>
            <w:r>
              <w:rPr>
                <w:lang w:eastAsia="ar-SA"/>
              </w:rPr>
              <w:t>Suma, Eur su PVM</w:t>
            </w:r>
          </w:p>
          <w:p w14:paraId="4A0C2C4B" w14:textId="54A78AB8" w:rsidR="00844696" w:rsidRDefault="00844696" w:rsidP="00844696">
            <w:pPr>
              <w:spacing w:line="16" w:lineRule="atLeast"/>
              <w:jc w:val="center"/>
              <w:rPr>
                <w:lang w:eastAsia="en-US"/>
              </w:rPr>
            </w:pPr>
            <w:r>
              <w:rPr>
                <w:lang w:eastAsia="en-US"/>
              </w:rPr>
              <w:t>(3x4)</w:t>
            </w:r>
          </w:p>
        </w:tc>
      </w:tr>
      <w:tr w:rsidR="00844696" w14:paraId="1B1A1EDE"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7AF17CE7" w14:textId="77777777" w:rsidR="00844696" w:rsidRDefault="00844696">
            <w:pPr>
              <w:spacing w:line="16" w:lineRule="atLeast"/>
              <w:jc w:val="center"/>
              <w:rPr>
                <w:lang w:eastAsia="en-US"/>
              </w:rPr>
            </w:pPr>
            <w:r>
              <w:rPr>
                <w:lang w:eastAsia="en-US"/>
              </w:rPr>
              <w:t>1</w:t>
            </w:r>
          </w:p>
        </w:tc>
        <w:tc>
          <w:tcPr>
            <w:tcW w:w="3459" w:type="dxa"/>
            <w:tcBorders>
              <w:top w:val="single" w:sz="4" w:space="0" w:color="auto"/>
              <w:left w:val="single" w:sz="4" w:space="0" w:color="auto"/>
              <w:bottom w:val="single" w:sz="4" w:space="0" w:color="auto"/>
              <w:right w:val="single" w:sz="4" w:space="0" w:color="auto"/>
            </w:tcBorders>
            <w:hideMark/>
          </w:tcPr>
          <w:p w14:paraId="1D519897" w14:textId="77777777" w:rsidR="00844696" w:rsidRDefault="00844696">
            <w:pPr>
              <w:spacing w:line="16" w:lineRule="atLeast"/>
              <w:jc w:val="center"/>
              <w:rPr>
                <w:lang w:eastAsia="en-US"/>
              </w:rPr>
            </w:pPr>
            <w:r>
              <w:rPr>
                <w:lang w:eastAsia="en-US"/>
              </w:rPr>
              <w:t>2</w:t>
            </w:r>
          </w:p>
        </w:tc>
        <w:tc>
          <w:tcPr>
            <w:tcW w:w="992" w:type="dxa"/>
            <w:tcBorders>
              <w:top w:val="single" w:sz="4" w:space="0" w:color="auto"/>
              <w:left w:val="single" w:sz="4" w:space="0" w:color="auto"/>
              <w:bottom w:val="single" w:sz="4" w:space="0" w:color="auto"/>
              <w:right w:val="single" w:sz="4" w:space="0" w:color="auto"/>
            </w:tcBorders>
          </w:tcPr>
          <w:p w14:paraId="451868FD" w14:textId="490CE0DD" w:rsidR="00844696" w:rsidRDefault="00844696">
            <w:pPr>
              <w:spacing w:line="16" w:lineRule="atLeast"/>
              <w:jc w:val="center"/>
              <w:rPr>
                <w:lang w:eastAsia="en-US"/>
              </w:rPr>
            </w:pPr>
            <w:r>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5E579745" w14:textId="4844A9FD" w:rsidR="00844696" w:rsidRDefault="00844696">
            <w:pPr>
              <w:spacing w:line="16" w:lineRule="atLeast"/>
              <w:jc w:val="center"/>
              <w:rPr>
                <w:lang w:eastAsia="en-US"/>
              </w:rPr>
            </w:pPr>
            <w:r>
              <w:rPr>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14:paraId="4BBFE0A6" w14:textId="572CD81E" w:rsidR="00844696" w:rsidRDefault="00844696">
            <w:pPr>
              <w:spacing w:line="16" w:lineRule="atLeast"/>
              <w:jc w:val="center"/>
              <w:rPr>
                <w:lang w:eastAsia="en-US"/>
              </w:rPr>
            </w:pPr>
            <w:r>
              <w:rPr>
                <w:lang w:eastAsia="en-US"/>
              </w:rPr>
              <w:t>5</w:t>
            </w:r>
          </w:p>
        </w:tc>
      </w:tr>
      <w:tr w:rsidR="00844696" w14:paraId="61F1EF97" w14:textId="77777777" w:rsidTr="00995DA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41EE6F7" w14:textId="77777777" w:rsidR="00844696" w:rsidRDefault="00844696">
            <w:pPr>
              <w:spacing w:line="16" w:lineRule="atLeast"/>
              <w:jc w:val="center"/>
              <w:rPr>
                <w:lang w:eastAsia="en-US"/>
              </w:rPr>
            </w:pPr>
            <w:r>
              <w:rPr>
                <w:lang w:eastAsia="en-US"/>
              </w:rPr>
              <w:t>1.</w:t>
            </w:r>
          </w:p>
        </w:tc>
        <w:tc>
          <w:tcPr>
            <w:tcW w:w="3459" w:type="dxa"/>
            <w:tcBorders>
              <w:top w:val="single" w:sz="4" w:space="0" w:color="auto"/>
              <w:left w:val="single" w:sz="4" w:space="0" w:color="auto"/>
              <w:bottom w:val="single" w:sz="4" w:space="0" w:color="auto"/>
              <w:right w:val="single" w:sz="4" w:space="0" w:color="auto"/>
            </w:tcBorders>
          </w:tcPr>
          <w:p w14:paraId="408F7409" w14:textId="6B5FB1EB" w:rsidR="00844696" w:rsidRPr="00844696" w:rsidRDefault="005F1DF2" w:rsidP="00A71CFF">
            <w:pPr>
              <w:spacing w:line="16" w:lineRule="atLeast"/>
              <w:jc w:val="left"/>
              <w:rPr>
                <w:sz w:val="22"/>
                <w:szCs w:val="22"/>
                <w:lang w:eastAsia="en-US"/>
              </w:rPr>
            </w:pPr>
            <w:r>
              <w:rPr>
                <w:sz w:val="22"/>
                <w:szCs w:val="22"/>
                <w:lang w:eastAsia="en-US"/>
              </w:rPr>
              <w:t>Automobilio pavadinimas:</w:t>
            </w:r>
          </w:p>
        </w:tc>
        <w:tc>
          <w:tcPr>
            <w:tcW w:w="992" w:type="dxa"/>
            <w:tcBorders>
              <w:top w:val="single" w:sz="4" w:space="0" w:color="auto"/>
              <w:left w:val="single" w:sz="4" w:space="0" w:color="auto"/>
              <w:bottom w:val="single" w:sz="4" w:space="0" w:color="auto"/>
              <w:right w:val="single" w:sz="4" w:space="0" w:color="auto"/>
            </w:tcBorders>
          </w:tcPr>
          <w:p w14:paraId="60B7EADB" w14:textId="0737B2BE" w:rsidR="00844696" w:rsidRDefault="00C1191F">
            <w:pPr>
              <w:spacing w:line="16" w:lineRule="atLeast"/>
              <w:rPr>
                <w:lang w:eastAsia="en-US"/>
              </w:rPr>
            </w:pPr>
            <w:r>
              <w:rPr>
                <w:lang w:eastAsia="en-US"/>
              </w:rPr>
              <w:t>5</w:t>
            </w:r>
          </w:p>
        </w:tc>
        <w:tc>
          <w:tcPr>
            <w:tcW w:w="1843" w:type="dxa"/>
            <w:tcBorders>
              <w:top w:val="single" w:sz="4" w:space="0" w:color="auto"/>
              <w:left w:val="single" w:sz="4" w:space="0" w:color="auto"/>
              <w:bottom w:val="single" w:sz="4" w:space="0" w:color="auto"/>
              <w:right w:val="single" w:sz="4" w:space="0" w:color="auto"/>
            </w:tcBorders>
          </w:tcPr>
          <w:p w14:paraId="5A636319" w14:textId="54807FE9"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B09CC5E" w14:textId="77777777" w:rsidR="00844696" w:rsidRDefault="00844696">
            <w:pPr>
              <w:spacing w:line="16" w:lineRule="atLeast"/>
              <w:jc w:val="center"/>
              <w:rPr>
                <w:i/>
                <w:lang w:eastAsia="en-US"/>
              </w:rPr>
            </w:pPr>
          </w:p>
        </w:tc>
      </w:tr>
      <w:tr w:rsidR="00844696" w14:paraId="0F4FC511" w14:textId="77777777" w:rsidTr="00995DAB">
        <w:trPr>
          <w:cantSplit/>
          <w:trHeight w:val="268"/>
        </w:trPr>
        <w:tc>
          <w:tcPr>
            <w:tcW w:w="4282" w:type="dxa"/>
            <w:gridSpan w:val="2"/>
            <w:tcBorders>
              <w:top w:val="single" w:sz="4" w:space="0" w:color="auto"/>
              <w:left w:val="single" w:sz="4" w:space="0" w:color="auto"/>
              <w:bottom w:val="single" w:sz="4" w:space="0" w:color="auto"/>
              <w:right w:val="single" w:sz="4" w:space="0" w:color="auto"/>
            </w:tcBorders>
            <w:hideMark/>
          </w:tcPr>
          <w:p w14:paraId="77C93A73" w14:textId="77777777" w:rsidR="00844696" w:rsidRDefault="00844696">
            <w:pPr>
              <w:shd w:val="clear" w:color="auto" w:fill="FFFFFF"/>
              <w:spacing w:line="16" w:lineRule="atLeast"/>
              <w:ind w:left="19"/>
              <w:jc w:val="right"/>
              <w:rPr>
                <w:lang w:eastAsia="en-US"/>
              </w:rPr>
            </w:pPr>
            <w:r>
              <w:rPr>
                <w:lang w:eastAsia="en-US"/>
              </w:rPr>
              <w:t>Bendra pasiūlymo kaina:</w:t>
            </w:r>
          </w:p>
        </w:tc>
        <w:tc>
          <w:tcPr>
            <w:tcW w:w="992" w:type="dxa"/>
            <w:tcBorders>
              <w:top w:val="single" w:sz="4" w:space="0" w:color="auto"/>
              <w:left w:val="single" w:sz="4" w:space="0" w:color="auto"/>
              <w:bottom w:val="single" w:sz="4" w:space="0" w:color="auto"/>
              <w:right w:val="single" w:sz="4" w:space="0" w:color="auto"/>
            </w:tcBorders>
          </w:tcPr>
          <w:p w14:paraId="738242EF" w14:textId="77777777" w:rsidR="00844696" w:rsidRDefault="00844696">
            <w:pPr>
              <w:spacing w:line="16" w:lineRule="atLeast"/>
              <w:rPr>
                <w:lang w:eastAsia="en-US"/>
              </w:rPr>
            </w:pPr>
          </w:p>
        </w:tc>
        <w:tc>
          <w:tcPr>
            <w:tcW w:w="1843" w:type="dxa"/>
            <w:tcBorders>
              <w:top w:val="single" w:sz="4" w:space="0" w:color="auto"/>
              <w:left w:val="single" w:sz="4" w:space="0" w:color="auto"/>
              <w:bottom w:val="single" w:sz="4" w:space="0" w:color="auto"/>
              <w:right w:val="single" w:sz="4" w:space="0" w:color="auto"/>
            </w:tcBorders>
          </w:tcPr>
          <w:p w14:paraId="7DD450E6" w14:textId="11AEA1CF" w:rsidR="00844696" w:rsidRDefault="00844696">
            <w:pPr>
              <w:spacing w:line="16" w:lineRule="atLeast"/>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11CF780" w14:textId="77777777" w:rsidR="00844696" w:rsidRDefault="00844696">
            <w:pPr>
              <w:spacing w:line="16" w:lineRule="atLeast"/>
              <w:rPr>
                <w:lang w:eastAsia="en-US"/>
              </w:rPr>
            </w:pPr>
          </w:p>
        </w:tc>
      </w:tr>
    </w:tbl>
    <w:p w14:paraId="0933F1C8" w14:textId="77777777" w:rsidR="00B818A9" w:rsidRPr="00C239CD" w:rsidRDefault="00B818A9" w:rsidP="00B818A9">
      <w:pPr>
        <w:spacing w:before="120"/>
      </w:pPr>
      <w:r w:rsidRPr="00C239CD">
        <w:t xml:space="preserve">Mūsų bendra pasiūlymo kaina su PVM yra: </w:t>
      </w:r>
      <w:r w:rsidRPr="00C239CD">
        <w:rPr>
          <w:b/>
        </w:rPr>
        <w:t xml:space="preserve">................................................ </w:t>
      </w:r>
      <w:r w:rsidRPr="00C239CD">
        <w:rPr>
          <w:b/>
          <w:bCs/>
        </w:rPr>
        <w:t>EUR</w:t>
      </w:r>
      <w:r w:rsidRPr="00C239CD">
        <w:rPr>
          <w:b/>
        </w:rPr>
        <w:t xml:space="preserve"> [skaitmenimis] </w:t>
      </w:r>
      <w:r w:rsidRPr="00C239CD">
        <w:rPr>
          <w:b/>
        </w:rPr>
        <w:lastRenderedPageBreak/>
        <w:t>,....ct[skaitmenimis] (...................................................................... eurų [žodžiais] ,....ct[skaitmenimis]</w:t>
      </w:r>
      <w:r w:rsidRPr="00C239CD">
        <w:t>).</w:t>
      </w:r>
    </w:p>
    <w:p w14:paraId="28CF4BDE" w14:textId="77777777" w:rsidR="00B818A9" w:rsidRPr="00C239CD" w:rsidRDefault="00B818A9" w:rsidP="00B818A9">
      <w:r w:rsidRPr="00C239CD">
        <w:t>Į šią sumą įeina visos išlaidos ir visi mokesčiai, taip pat ir PVM, kuris sudaro _________________________Eur, (suma žodžiais __________________________________eurų)</w:t>
      </w:r>
      <w:r>
        <w:t>.</w:t>
      </w:r>
    </w:p>
    <w:p w14:paraId="339E3EB1" w14:textId="77777777" w:rsidR="00B818A9" w:rsidRPr="00C239CD" w:rsidRDefault="00B818A9" w:rsidP="00B818A9"/>
    <w:p w14:paraId="3AF36F10" w14:textId="77777777" w:rsidR="0091621E" w:rsidRPr="00C239CD" w:rsidRDefault="0091621E" w:rsidP="0091621E">
      <w:pPr>
        <w:pBdr>
          <w:top w:val="nil"/>
          <w:left w:val="nil"/>
          <w:bottom w:val="nil"/>
          <w:right w:val="nil"/>
          <w:between w:val="nil"/>
          <w:bar w:val="nil"/>
        </w:pBdr>
        <w:tabs>
          <w:tab w:val="left" w:pos="570"/>
        </w:tabs>
        <w:ind w:firstLine="709"/>
        <w:rPr>
          <w:rFonts w:eastAsia="Arial Unicode MS"/>
          <w:b/>
          <w:bdr w:val="nil"/>
          <w:lang w:eastAsia="en-US"/>
        </w:rPr>
      </w:pPr>
      <w:r w:rsidRPr="00C239CD">
        <w:rPr>
          <w:rFonts w:eastAsia="Arial Unicode MS"/>
          <w:b/>
          <w:bdr w:val="nil"/>
          <w:lang w:eastAsia="en-US"/>
        </w:rPr>
        <w:t>Į kainą turi būti įskaičiuota PVM, kiti mokesčiai bei visos kitos išlaidos, būtinos sutarčiai tinkamai vykdyti.</w:t>
      </w:r>
      <w:r w:rsidRPr="00C239CD">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27F89A72" w14:textId="77777777" w:rsidR="0091621E" w:rsidRPr="00C239CD" w:rsidRDefault="0091621E" w:rsidP="0091621E">
      <w:pPr>
        <w:pBdr>
          <w:top w:val="nil"/>
          <w:left w:val="nil"/>
          <w:bottom w:val="nil"/>
          <w:right w:val="nil"/>
          <w:between w:val="nil"/>
          <w:bar w:val="nil"/>
        </w:pBdr>
        <w:ind w:left="57" w:firstLine="684"/>
        <w:rPr>
          <w:rFonts w:eastAsia="Arial Unicode MS"/>
          <w:bdr w:val="nil"/>
          <w:lang w:eastAsia="en-US"/>
        </w:rPr>
      </w:pPr>
      <w:r w:rsidRPr="00C239CD">
        <w:rPr>
          <w:rFonts w:eastAsia="Arial Unicode MS"/>
          <w:bdr w:val="nil"/>
          <w:lang w:eastAsia="en-US"/>
        </w:rPr>
        <w:t xml:space="preserve">3. Ryšiams su perkančiąją organizacijai palaikyti skiriame ___________________ (nurodyti asmens vardą, pavardę, pareigas, kontaktinius telefonus). </w:t>
      </w:r>
    </w:p>
    <w:p w14:paraId="0749D4E5" w14:textId="77777777" w:rsidR="0091621E" w:rsidRDefault="0091621E" w:rsidP="0091621E">
      <w:pPr>
        <w:pBdr>
          <w:top w:val="nil"/>
          <w:left w:val="nil"/>
          <w:bottom w:val="nil"/>
          <w:right w:val="nil"/>
          <w:between w:val="nil"/>
          <w:bar w:val="nil"/>
        </w:pBdr>
        <w:ind w:firstLine="720"/>
        <w:rPr>
          <w:rFonts w:eastAsia="Arial Unicode MS"/>
          <w:bdr w:val="nil"/>
          <w:lang w:eastAsia="en-US"/>
        </w:rPr>
      </w:pPr>
      <w:r w:rsidRPr="00C239CD">
        <w:rPr>
          <w:rFonts w:eastAsia="Arial Unicode MS"/>
          <w:bdr w:val="nil"/>
          <w:lang w:eastAsia="en-US"/>
        </w:rPr>
        <w:t xml:space="preserve">4. Pasirašydami pasiūlymą parašu patvirtiname, kad dokumentų skaitmeninės kopijos yra tikros. </w:t>
      </w:r>
    </w:p>
    <w:p w14:paraId="367901A0" w14:textId="77777777" w:rsidR="0091621E" w:rsidRPr="001064B1" w:rsidRDefault="0091621E" w:rsidP="0091621E">
      <w:pPr>
        <w:ind w:firstLine="709"/>
      </w:pPr>
      <w:r>
        <w:t>5. Patvirtiname, kad t</w:t>
      </w:r>
      <w:r w:rsidRPr="001064B1">
        <w:t xml:space="preserve">iekėjas ir jo pasitelkti ūkio subjektai, jungtinės veiklos partneriai, juridiniai asmenys, su kuriais kartu teikia pasiūlymą, neturi Viešųjų pirkimų įstatymo </w:t>
      </w:r>
      <w:r w:rsidRPr="001064B1">
        <w:rPr>
          <w:b/>
        </w:rPr>
        <w:t>46 straipsnio 2</w:t>
      </w:r>
      <w:r w:rsidRPr="001064B1">
        <w:rPr>
          <w:b/>
          <w:vertAlign w:val="superscript"/>
        </w:rPr>
        <w:t>1</w:t>
      </w:r>
      <w:r w:rsidRPr="001064B1">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5B4025F3"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46FCB86A"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Pr>
          <w:rFonts w:eastAsia="Arial Unicode MS"/>
          <w:bCs/>
          <w:bdr w:val="nil"/>
          <w:lang w:eastAsia="en-US"/>
        </w:rPr>
        <w:t>6</w:t>
      </w:r>
      <w:r w:rsidRPr="00C239CD">
        <w:rPr>
          <w:rFonts w:eastAsia="Arial Unicode MS"/>
          <w:bCs/>
          <w:bdr w:val="nil"/>
          <w:lang w:eastAsia="en-US"/>
        </w:rPr>
        <w:t xml:space="preserve">. Vykdant sutartį pasitelksime šiuos </w:t>
      </w:r>
      <w:r w:rsidRPr="00C239CD">
        <w:rPr>
          <w:rFonts w:eastAsia="Arial Unicode MS"/>
          <w:b/>
          <w:bCs/>
          <w:bdr w:val="nil"/>
          <w:lang w:eastAsia="en-US"/>
        </w:rPr>
        <w:t xml:space="preserve">subtiekėjus </w:t>
      </w:r>
      <w:r w:rsidRPr="00C239CD">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91621E" w:rsidRPr="00C239CD" w14:paraId="67E8426C" w14:textId="77777777" w:rsidTr="005854DC">
        <w:tc>
          <w:tcPr>
            <w:tcW w:w="680" w:type="dxa"/>
            <w:tcBorders>
              <w:top w:val="single" w:sz="4" w:space="0" w:color="auto"/>
              <w:left w:val="single" w:sz="4" w:space="0" w:color="auto"/>
              <w:bottom w:val="single" w:sz="4" w:space="0" w:color="auto"/>
              <w:right w:val="single" w:sz="4" w:space="0" w:color="auto"/>
            </w:tcBorders>
          </w:tcPr>
          <w:p w14:paraId="683B8BE1"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4818" w:type="dxa"/>
            <w:tcBorders>
              <w:top w:val="single" w:sz="4" w:space="0" w:color="auto"/>
              <w:left w:val="single" w:sz="4" w:space="0" w:color="auto"/>
              <w:bottom w:val="single" w:sz="4" w:space="0" w:color="auto"/>
              <w:right w:val="single" w:sz="4" w:space="0" w:color="auto"/>
            </w:tcBorders>
          </w:tcPr>
          <w:p w14:paraId="4F721A9E"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6773FE1B"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Kokiai daliai pasitelkiamas</w:t>
            </w:r>
          </w:p>
        </w:tc>
      </w:tr>
      <w:tr w:rsidR="0091621E" w:rsidRPr="00C239CD" w14:paraId="152F7B66" w14:textId="77777777" w:rsidTr="005854DC">
        <w:tc>
          <w:tcPr>
            <w:tcW w:w="680" w:type="dxa"/>
            <w:tcBorders>
              <w:top w:val="single" w:sz="4" w:space="0" w:color="auto"/>
              <w:left w:val="single" w:sz="4" w:space="0" w:color="auto"/>
              <w:bottom w:val="single" w:sz="4" w:space="0" w:color="auto"/>
              <w:right w:val="single" w:sz="4" w:space="0" w:color="auto"/>
            </w:tcBorders>
          </w:tcPr>
          <w:p w14:paraId="544929A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15D01EF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6C41037B"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599DB951"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sutarties vykdymui bus pasitelkti subrangovai.</w:t>
      </w:r>
    </w:p>
    <w:p w14:paraId="12DB3A4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7F57BE8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r>
        <w:rPr>
          <w:rFonts w:eastAsia="Arial Unicode MS"/>
          <w:bdr w:val="nil"/>
          <w:lang w:eastAsia="en-US"/>
        </w:rPr>
        <w:t>7</w:t>
      </w:r>
      <w:r w:rsidRPr="00C239CD">
        <w:rPr>
          <w:rFonts w:eastAsia="Arial Unicode MS"/>
          <w:bdr w:val="nil"/>
          <w:lang w:eastAsia="en-US"/>
        </w:rPr>
        <w:t xml:space="preserve">. Šiame pasiūlyme yra pateikta ir </w:t>
      </w:r>
      <w:r w:rsidRPr="00C239CD">
        <w:rPr>
          <w:rFonts w:eastAsia="Arial Unicode MS"/>
          <w:b/>
          <w:bdr w:val="nil"/>
          <w:lang w:eastAsia="en-US"/>
        </w:rPr>
        <w:t>konfidenciali informacija</w:t>
      </w:r>
      <w:r w:rsidRPr="00C239CD">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91621E" w:rsidRPr="00C239CD" w14:paraId="7C296518" w14:textId="77777777" w:rsidTr="005854DC">
        <w:tc>
          <w:tcPr>
            <w:tcW w:w="709" w:type="dxa"/>
            <w:tcBorders>
              <w:top w:val="single" w:sz="4" w:space="0" w:color="auto"/>
              <w:left w:val="single" w:sz="4" w:space="0" w:color="auto"/>
              <w:bottom w:val="single" w:sz="4" w:space="0" w:color="auto"/>
              <w:right w:val="single" w:sz="4" w:space="0" w:color="auto"/>
            </w:tcBorders>
          </w:tcPr>
          <w:p w14:paraId="64357A90"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3765" w:type="dxa"/>
            <w:tcBorders>
              <w:top w:val="single" w:sz="4" w:space="0" w:color="auto"/>
              <w:left w:val="single" w:sz="4" w:space="0" w:color="auto"/>
              <w:bottom w:val="single" w:sz="4" w:space="0" w:color="auto"/>
              <w:right w:val="single" w:sz="4" w:space="0" w:color="auto"/>
            </w:tcBorders>
          </w:tcPr>
          <w:p w14:paraId="72ABDC9F"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463BB8B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puslapis</w:t>
            </w:r>
          </w:p>
        </w:tc>
      </w:tr>
      <w:tr w:rsidR="0091621E" w:rsidRPr="00C239CD" w14:paraId="6F973944" w14:textId="77777777" w:rsidTr="005854DC">
        <w:tc>
          <w:tcPr>
            <w:tcW w:w="709" w:type="dxa"/>
            <w:tcBorders>
              <w:top w:val="single" w:sz="4" w:space="0" w:color="auto"/>
              <w:left w:val="single" w:sz="4" w:space="0" w:color="auto"/>
              <w:bottom w:val="single" w:sz="4" w:space="0" w:color="auto"/>
              <w:right w:val="single" w:sz="4" w:space="0" w:color="auto"/>
            </w:tcBorders>
          </w:tcPr>
          <w:p w14:paraId="5B184127"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4C8863B0"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27652DB5"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77CCE9B"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bus pateikta konfidenciali informacija. Tiekėjas negali nurodyti, kad konfidencial</w:t>
      </w:r>
      <w:r>
        <w:rPr>
          <w:rFonts w:eastAsia="Arial Unicode MS"/>
          <w:bCs/>
          <w:bdr w:val="nil"/>
          <w:lang w:eastAsia="en-US"/>
        </w:rPr>
        <w:t>i</w:t>
      </w:r>
      <w:r w:rsidRPr="00C239CD">
        <w:rPr>
          <w:rFonts w:eastAsia="Arial Unicode MS"/>
          <w:bCs/>
          <w:bdr w:val="nil"/>
          <w:lang w:eastAsia="en-US"/>
        </w:rPr>
        <w:t xml:space="preserve"> yra pasiūlymo </w:t>
      </w:r>
      <w:r>
        <w:rPr>
          <w:rFonts w:eastAsia="Arial Unicode MS"/>
          <w:bCs/>
          <w:bdr w:val="nil"/>
          <w:lang w:eastAsia="en-US"/>
        </w:rPr>
        <w:t>kaina</w:t>
      </w:r>
      <w:r w:rsidRPr="00C239CD">
        <w:rPr>
          <w:rFonts w:eastAsia="Arial Unicode MS"/>
          <w:bCs/>
          <w:bdr w:val="nil"/>
          <w:lang w:eastAsia="en-US"/>
        </w:rPr>
        <w:t xml:space="preserve"> arba, kad visas pasiūlymas yra konfidencialus. </w:t>
      </w:r>
    </w:p>
    <w:p w14:paraId="2A0ECF2D"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152EB409" w14:textId="77777777" w:rsidR="0091621E" w:rsidRPr="00C239CD" w:rsidRDefault="0091621E" w:rsidP="0091621E">
      <w:pPr>
        <w:pBdr>
          <w:top w:val="nil"/>
          <w:left w:val="nil"/>
          <w:bottom w:val="nil"/>
          <w:right w:val="nil"/>
          <w:between w:val="nil"/>
          <w:bar w:val="nil"/>
        </w:pBdr>
        <w:ind w:firstLine="709"/>
        <w:rPr>
          <w:rFonts w:eastAsia="Arial Unicode MS"/>
          <w:bdr w:val="nil"/>
          <w:lang w:eastAsia="en-US"/>
        </w:rPr>
      </w:pPr>
      <w:r>
        <w:rPr>
          <w:rFonts w:eastAsia="Arial Unicode MS"/>
          <w:bdr w:val="nil"/>
          <w:lang w:eastAsia="en-US"/>
        </w:rPr>
        <w:t>8</w:t>
      </w:r>
      <w:r w:rsidRPr="00C239CD">
        <w:rPr>
          <w:rFonts w:eastAsia="Arial Unicode MS"/>
          <w:bdr w:val="nil"/>
          <w:lang w:eastAsia="en-US"/>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91621E" w:rsidRPr="00C239CD" w14:paraId="3D248BF1" w14:textId="77777777" w:rsidTr="005854DC">
        <w:tc>
          <w:tcPr>
            <w:tcW w:w="675" w:type="dxa"/>
          </w:tcPr>
          <w:p w14:paraId="3BBD8A1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Eil.Nr.</w:t>
            </w:r>
          </w:p>
        </w:tc>
        <w:tc>
          <w:tcPr>
            <w:tcW w:w="6521" w:type="dxa"/>
          </w:tcPr>
          <w:p w14:paraId="7166B558"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Pateiktų dokumentų pavadinimas</w:t>
            </w:r>
          </w:p>
        </w:tc>
        <w:tc>
          <w:tcPr>
            <w:tcW w:w="2580" w:type="dxa"/>
          </w:tcPr>
          <w:p w14:paraId="0C47E4E3"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puslapių skaičius</w:t>
            </w:r>
          </w:p>
        </w:tc>
      </w:tr>
      <w:tr w:rsidR="0091621E" w:rsidRPr="00C239CD" w14:paraId="4E188574" w14:textId="77777777" w:rsidTr="005854DC">
        <w:tc>
          <w:tcPr>
            <w:tcW w:w="675" w:type="dxa"/>
          </w:tcPr>
          <w:p w14:paraId="3E196E3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6521" w:type="dxa"/>
          </w:tcPr>
          <w:p w14:paraId="70A65A18" w14:textId="77777777" w:rsidR="0091621E" w:rsidRPr="00C239CD" w:rsidRDefault="0091621E" w:rsidP="005854DC">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38DB3F4F"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DC47F1F" w14:textId="77777777" w:rsidR="0091621E" w:rsidRPr="00C239CD" w:rsidRDefault="0091621E" w:rsidP="0091621E">
      <w:pPr>
        <w:pBdr>
          <w:top w:val="nil"/>
          <w:left w:val="nil"/>
          <w:bottom w:val="nil"/>
          <w:right w:val="nil"/>
          <w:between w:val="nil"/>
          <w:bar w:val="nil"/>
        </w:pBdr>
        <w:rPr>
          <w:rFonts w:eastAsia="Arial Unicode MS"/>
          <w:bdr w:val="nil"/>
          <w:lang w:eastAsia="en-US"/>
        </w:rPr>
      </w:pPr>
    </w:p>
    <w:p w14:paraId="164D82C9"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Pastabos:</w:t>
      </w:r>
      <w:r w:rsidRPr="00C239CD">
        <w:rPr>
          <w:rFonts w:eastAsia="Arial Unicode MS"/>
          <w:bdr w:val="nil"/>
          <w:lang w:eastAsia="en-US"/>
        </w:rPr>
        <w:tab/>
      </w:r>
    </w:p>
    <w:p w14:paraId="369F072D"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 xml:space="preserve">1. Tiekėjui nenurodžius, kokia informacija yra konfidenciali, laikoma, kad konfidencialios informacijos pasiūlyme nėra. </w:t>
      </w:r>
    </w:p>
    <w:p w14:paraId="0DE31EFE"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2. Pasiūlymo dalis, kurios dalyvis nenurodė kaip konfidencialios, bus viešinama Viešųjų pirkimų tarnybos direktoriaus 2017 m.  birželio 19 d. įsakyme Nr. 1S-91 nustatyta tvarka.</w:t>
      </w:r>
    </w:p>
    <w:tbl>
      <w:tblPr>
        <w:tblW w:w="9828" w:type="dxa"/>
        <w:tblLayout w:type="fixed"/>
        <w:tblLook w:val="04A0" w:firstRow="1" w:lastRow="0" w:firstColumn="1" w:lastColumn="0" w:noHBand="0" w:noVBand="1"/>
      </w:tblPr>
      <w:tblGrid>
        <w:gridCol w:w="3516"/>
        <w:gridCol w:w="647"/>
        <w:gridCol w:w="2120"/>
        <w:gridCol w:w="750"/>
        <w:gridCol w:w="2795"/>
      </w:tblGrid>
      <w:tr w:rsidR="0091621E" w:rsidRPr="00C239CD" w14:paraId="4A7AB10D" w14:textId="77777777" w:rsidTr="005854DC">
        <w:trPr>
          <w:trHeight w:val="285"/>
        </w:trPr>
        <w:tc>
          <w:tcPr>
            <w:tcW w:w="3516" w:type="dxa"/>
            <w:tcBorders>
              <w:top w:val="nil"/>
              <w:left w:val="nil"/>
              <w:bottom w:val="single" w:sz="4" w:space="0" w:color="auto"/>
              <w:right w:val="nil"/>
            </w:tcBorders>
          </w:tcPr>
          <w:p w14:paraId="5D28C15A"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7F8E73AE"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4ABC25AE" w14:textId="77777777" w:rsidR="0091621E" w:rsidRPr="00C239CD" w:rsidRDefault="0091621E" w:rsidP="005854DC">
            <w:pPr>
              <w:pBdr>
                <w:top w:val="nil"/>
                <w:left w:val="nil"/>
                <w:bottom w:val="nil"/>
                <w:right w:val="nil"/>
                <w:between w:val="nil"/>
                <w:bar w:val="nil"/>
              </w:pBdr>
              <w:ind w:right="-1"/>
              <w:rPr>
                <w:rFonts w:eastAsia="Arial Unicode MS"/>
                <w:bdr w:val="nil"/>
                <w:lang w:eastAsia="en-US"/>
              </w:rPr>
            </w:pPr>
          </w:p>
        </w:tc>
        <w:tc>
          <w:tcPr>
            <w:tcW w:w="647" w:type="dxa"/>
          </w:tcPr>
          <w:p w14:paraId="2EFE6F49"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nil"/>
              <w:left w:val="nil"/>
              <w:bottom w:val="single" w:sz="4" w:space="0" w:color="auto"/>
              <w:right w:val="nil"/>
            </w:tcBorders>
          </w:tcPr>
          <w:p w14:paraId="72000CA6"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750" w:type="dxa"/>
          </w:tcPr>
          <w:p w14:paraId="06F220F0"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nil"/>
              <w:left w:val="nil"/>
              <w:bottom w:val="single" w:sz="4" w:space="0" w:color="auto"/>
              <w:right w:val="nil"/>
            </w:tcBorders>
          </w:tcPr>
          <w:p w14:paraId="11E64892" w14:textId="77777777" w:rsidR="0091621E" w:rsidRPr="00C239CD" w:rsidRDefault="0091621E" w:rsidP="005854DC">
            <w:pPr>
              <w:pBdr>
                <w:top w:val="nil"/>
                <w:left w:val="nil"/>
                <w:bottom w:val="nil"/>
                <w:right w:val="nil"/>
                <w:between w:val="nil"/>
                <w:bar w:val="nil"/>
              </w:pBdr>
              <w:ind w:right="-1"/>
              <w:jc w:val="right"/>
              <w:rPr>
                <w:rFonts w:eastAsia="Arial Unicode MS"/>
                <w:bdr w:val="nil"/>
                <w:lang w:eastAsia="en-US"/>
              </w:rPr>
            </w:pPr>
          </w:p>
        </w:tc>
      </w:tr>
      <w:tr w:rsidR="0091621E" w:rsidRPr="00C239CD" w14:paraId="3C27D981" w14:textId="77777777" w:rsidTr="005854DC">
        <w:trPr>
          <w:trHeight w:val="186"/>
        </w:trPr>
        <w:tc>
          <w:tcPr>
            <w:tcW w:w="3516" w:type="dxa"/>
            <w:tcBorders>
              <w:top w:val="single" w:sz="4" w:space="0" w:color="auto"/>
              <w:left w:val="nil"/>
              <w:bottom w:val="nil"/>
              <w:right w:val="nil"/>
            </w:tcBorders>
          </w:tcPr>
          <w:p w14:paraId="5FE71969" w14:textId="77777777" w:rsidR="0091621E" w:rsidRPr="00C239CD" w:rsidRDefault="0091621E" w:rsidP="005854DC">
            <w:pPr>
              <w:pBdr>
                <w:top w:val="nil"/>
                <w:left w:val="nil"/>
                <w:bottom w:val="nil"/>
                <w:right w:val="nil"/>
                <w:between w:val="nil"/>
                <w:bar w:val="nil"/>
              </w:pBdr>
              <w:snapToGrid w:val="0"/>
              <w:ind w:right="-1"/>
              <w:rPr>
                <w:rFonts w:eastAsia="Arial Unicode MS"/>
                <w:position w:val="6"/>
                <w:bdr w:val="nil"/>
                <w:lang w:eastAsia="en-US"/>
              </w:rPr>
            </w:pPr>
            <w:r w:rsidRPr="00C239CD">
              <w:rPr>
                <w:rFonts w:eastAsia="Arial Unicode MS"/>
                <w:position w:val="6"/>
                <w:bdr w:val="nil"/>
                <w:lang w:eastAsia="en-US"/>
              </w:rPr>
              <w:t>(Tiekėjo arba jo įgalioto asmens pareigų pavadinimas)</w:t>
            </w:r>
          </w:p>
        </w:tc>
        <w:tc>
          <w:tcPr>
            <w:tcW w:w="647" w:type="dxa"/>
          </w:tcPr>
          <w:p w14:paraId="3FC6BB3E"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single" w:sz="4" w:space="0" w:color="auto"/>
              <w:left w:val="nil"/>
              <w:bottom w:val="nil"/>
              <w:right w:val="nil"/>
            </w:tcBorders>
          </w:tcPr>
          <w:p w14:paraId="460A1B28"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(Parašas)</w:t>
            </w:r>
            <w:r w:rsidRPr="00C239CD">
              <w:rPr>
                <w:rFonts w:eastAsia="Arial Unicode MS"/>
                <w:i/>
                <w:bdr w:val="nil"/>
                <w:lang w:eastAsia="en-US"/>
              </w:rPr>
              <w:t xml:space="preserve"> </w:t>
            </w:r>
          </w:p>
        </w:tc>
        <w:tc>
          <w:tcPr>
            <w:tcW w:w="750" w:type="dxa"/>
          </w:tcPr>
          <w:p w14:paraId="0CC09B03"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single" w:sz="4" w:space="0" w:color="auto"/>
              <w:left w:val="nil"/>
              <w:bottom w:val="nil"/>
              <w:right w:val="nil"/>
            </w:tcBorders>
          </w:tcPr>
          <w:p w14:paraId="54076E85"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(Vardas ir pavardė)</w:t>
            </w:r>
            <w:r w:rsidRPr="00C239CD">
              <w:rPr>
                <w:rFonts w:eastAsia="Arial Unicode MS"/>
                <w:i/>
                <w:bdr w:val="nil"/>
                <w:lang w:eastAsia="en-US"/>
              </w:rPr>
              <w:t xml:space="preserve"> </w:t>
            </w:r>
          </w:p>
        </w:tc>
      </w:tr>
    </w:tbl>
    <w:p w14:paraId="6C43B101" w14:textId="77777777" w:rsidR="00B818A9" w:rsidRDefault="00B818A9" w:rsidP="00B942E9">
      <w:pPr>
        <w:ind w:firstLine="720"/>
        <w:rPr>
          <w:bCs/>
        </w:rPr>
      </w:pPr>
    </w:p>
    <w:sectPr w:rsidR="00B818A9" w:rsidSect="00354228">
      <w:pgSz w:w="11906" w:h="16838"/>
      <w:pgMar w:top="993"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777C" w14:textId="77777777" w:rsidR="00177F4F" w:rsidRDefault="00177F4F" w:rsidP="008D3CD6">
      <w:r>
        <w:separator/>
      </w:r>
    </w:p>
  </w:endnote>
  <w:endnote w:type="continuationSeparator" w:id="0">
    <w:p w14:paraId="60D5C1DC" w14:textId="77777777" w:rsidR="00177F4F" w:rsidRDefault="00177F4F"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C410" w14:textId="77777777" w:rsidR="00177F4F" w:rsidRDefault="00177F4F" w:rsidP="008D3CD6">
      <w:r>
        <w:separator/>
      </w:r>
    </w:p>
  </w:footnote>
  <w:footnote w:type="continuationSeparator" w:id="0">
    <w:p w14:paraId="55249E4E" w14:textId="77777777" w:rsidR="00177F4F" w:rsidRDefault="00177F4F"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58283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E9"/>
    <w:rsid w:val="00003521"/>
    <w:rsid w:val="00026AE3"/>
    <w:rsid w:val="000846F0"/>
    <w:rsid w:val="00094E9C"/>
    <w:rsid w:val="000D2BB0"/>
    <w:rsid w:val="00110ED0"/>
    <w:rsid w:val="00177F4F"/>
    <w:rsid w:val="001D77BC"/>
    <w:rsid w:val="002168F3"/>
    <w:rsid w:val="00253A75"/>
    <w:rsid w:val="00256F09"/>
    <w:rsid w:val="00293FB8"/>
    <w:rsid w:val="002F4122"/>
    <w:rsid w:val="00352502"/>
    <w:rsid w:val="00354228"/>
    <w:rsid w:val="003601AA"/>
    <w:rsid w:val="00361565"/>
    <w:rsid w:val="00371DE3"/>
    <w:rsid w:val="00382FF5"/>
    <w:rsid w:val="0039551E"/>
    <w:rsid w:val="003D0F22"/>
    <w:rsid w:val="004271A3"/>
    <w:rsid w:val="00445322"/>
    <w:rsid w:val="00467E25"/>
    <w:rsid w:val="00497936"/>
    <w:rsid w:val="00527D2D"/>
    <w:rsid w:val="005A5012"/>
    <w:rsid w:val="005D38A0"/>
    <w:rsid w:val="005F1DF2"/>
    <w:rsid w:val="0060685A"/>
    <w:rsid w:val="00627D39"/>
    <w:rsid w:val="00646B26"/>
    <w:rsid w:val="006E2E58"/>
    <w:rsid w:val="007243D0"/>
    <w:rsid w:val="007322C2"/>
    <w:rsid w:val="00740DB1"/>
    <w:rsid w:val="007770D6"/>
    <w:rsid w:val="007A33F3"/>
    <w:rsid w:val="007D66B6"/>
    <w:rsid w:val="007E6A15"/>
    <w:rsid w:val="00806768"/>
    <w:rsid w:val="00827D9E"/>
    <w:rsid w:val="00844696"/>
    <w:rsid w:val="008D3CD6"/>
    <w:rsid w:val="0090360F"/>
    <w:rsid w:val="0091621E"/>
    <w:rsid w:val="00930907"/>
    <w:rsid w:val="0095790F"/>
    <w:rsid w:val="009710C0"/>
    <w:rsid w:val="00971805"/>
    <w:rsid w:val="00995DAB"/>
    <w:rsid w:val="009C2AAA"/>
    <w:rsid w:val="009F2D80"/>
    <w:rsid w:val="009F5D56"/>
    <w:rsid w:val="00A71CFF"/>
    <w:rsid w:val="00AB447C"/>
    <w:rsid w:val="00B00205"/>
    <w:rsid w:val="00B4504E"/>
    <w:rsid w:val="00B818A9"/>
    <w:rsid w:val="00B942E9"/>
    <w:rsid w:val="00BE5160"/>
    <w:rsid w:val="00BE600A"/>
    <w:rsid w:val="00BF1E55"/>
    <w:rsid w:val="00C0122F"/>
    <w:rsid w:val="00C0400A"/>
    <w:rsid w:val="00C1191F"/>
    <w:rsid w:val="00C50CB7"/>
    <w:rsid w:val="00CA1141"/>
    <w:rsid w:val="00CB095F"/>
    <w:rsid w:val="00CD6029"/>
    <w:rsid w:val="00D0730D"/>
    <w:rsid w:val="00D96E8C"/>
    <w:rsid w:val="00DC44B5"/>
    <w:rsid w:val="00DD6D6E"/>
    <w:rsid w:val="00E124B1"/>
    <w:rsid w:val="00E20216"/>
    <w:rsid w:val="00E23E52"/>
    <w:rsid w:val="00E466C2"/>
    <w:rsid w:val="00E52891"/>
    <w:rsid w:val="00E91E52"/>
    <w:rsid w:val="00E932C4"/>
    <w:rsid w:val="00E97593"/>
    <w:rsid w:val="00EB4469"/>
    <w:rsid w:val="00ED0C0A"/>
    <w:rsid w:val="00F15014"/>
    <w:rsid w:val="00F25377"/>
    <w:rsid w:val="00F44F3D"/>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C5A9"/>
  <w15:chartTrackingRefBased/>
  <w15:docId w15:val="{6A889F42-C12A-4053-93CB-0E9332F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42E9"/>
    <w:pPr>
      <w:tabs>
        <w:tab w:val="center" w:pos="4153"/>
        <w:tab w:val="right" w:pos="8306"/>
      </w:tabs>
      <w:autoSpaceDE/>
      <w:autoSpaceDN/>
      <w:adjustRightInd/>
      <w:spacing w:after="20"/>
    </w:pPr>
    <w:rPr>
      <w:szCs w:val="20"/>
    </w:rPr>
  </w:style>
  <w:style w:type="character" w:customStyle="1" w:styleId="AntratsDiagrama">
    <w:name w:val="Antraštės Diagrama"/>
    <w:basedOn w:val="Numatytasispastraiposriftas"/>
    <w:link w:val="Antrats"/>
    <w:uiPriority w:val="99"/>
    <w:rsid w:val="00B942E9"/>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942E9"/>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orat">
    <w:name w:val="footer"/>
    <w:basedOn w:val="prastasis"/>
    <w:link w:val="PoratDiagrama"/>
    <w:uiPriority w:val="99"/>
    <w:unhideWhenUsed/>
    <w:rsid w:val="008D3CD6"/>
    <w:pPr>
      <w:tabs>
        <w:tab w:val="center" w:pos="4513"/>
        <w:tab w:val="right" w:pos="9026"/>
      </w:tabs>
    </w:pPr>
  </w:style>
  <w:style w:type="character" w:customStyle="1" w:styleId="PoratDiagrama">
    <w:name w:val="Poraštė Diagrama"/>
    <w:basedOn w:val="Numatytasispastraiposriftas"/>
    <w:link w:val="Porat"/>
    <w:uiPriority w:val="99"/>
    <w:rsid w:val="008D3CD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2698</Words>
  <Characters>1539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Baltulionienė</cp:lastModifiedBy>
  <cp:revision>8</cp:revision>
  <cp:lastPrinted>2026-02-12T06:41:00Z</cp:lastPrinted>
  <dcterms:created xsi:type="dcterms:W3CDTF">2026-02-13T12:07:00Z</dcterms:created>
  <dcterms:modified xsi:type="dcterms:W3CDTF">2026-03-09T07:39:00Z</dcterms:modified>
</cp:coreProperties>
</file>