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9B4" w:rsidRPr="00211F2B" w:rsidRDefault="008179B4" w:rsidP="008179B4">
      <w:pPr>
        <w:pStyle w:val="Sraopastraipa"/>
        <w:numPr>
          <w:ilvl w:val="0"/>
          <w:numId w:val="2"/>
        </w:numPr>
        <w:tabs>
          <w:tab w:val="left" w:pos="1560"/>
        </w:tabs>
        <w:spacing w:after="160" w:line="259" w:lineRule="auto"/>
        <w:ind w:left="0" w:firstLine="1134"/>
        <w:jc w:val="both"/>
        <w:rPr>
          <w:rFonts w:eastAsia="Aptos"/>
          <w:i/>
          <w:sz w:val="24"/>
          <w:szCs w:val="24"/>
        </w:rPr>
      </w:pPr>
      <w:r w:rsidRPr="00211F2B">
        <w:rPr>
          <w:rFonts w:eastAsia="Aptos"/>
          <w:i/>
          <w:sz w:val="24"/>
          <w:szCs w:val="24"/>
        </w:rPr>
        <w:t>Kadangi teritorijos apibrėžtos pagal Priedą (žemėlapius), prašytume nurodyti bent apytikslius plotus (ha):</w:t>
      </w:r>
    </w:p>
    <w:p w:rsidR="008179B4" w:rsidRPr="00211F2B" w:rsidRDefault="008179B4" w:rsidP="008179B4">
      <w:pPr>
        <w:pStyle w:val="Sraopastraipa"/>
        <w:tabs>
          <w:tab w:val="left" w:pos="1560"/>
        </w:tabs>
        <w:spacing w:after="160" w:line="259" w:lineRule="auto"/>
        <w:ind w:left="0" w:firstLine="1134"/>
        <w:jc w:val="both"/>
        <w:rPr>
          <w:rFonts w:eastAsia="Aptos"/>
          <w:i/>
          <w:sz w:val="24"/>
          <w:szCs w:val="24"/>
        </w:rPr>
      </w:pPr>
      <w:r w:rsidRPr="00211F2B">
        <w:rPr>
          <w:rFonts w:eastAsia="Aptos"/>
          <w:i/>
          <w:sz w:val="24"/>
          <w:szCs w:val="24"/>
        </w:rPr>
        <w:t xml:space="preserve">1.1. Koks yra bendras inventorizuojamų teritorijų plotas (ha) pagal Priedą (visų teritorijų suma)? </w:t>
      </w:r>
    </w:p>
    <w:p w:rsidR="008179B4" w:rsidRDefault="008179B4" w:rsidP="008179B4">
      <w:pPr>
        <w:pStyle w:val="Sraopastraipa"/>
        <w:tabs>
          <w:tab w:val="left" w:pos="1560"/>
        </w:tabs>
        <w:spacing w:after="160" w:line="259" w:lineRule="auto"/>
        <w:ind w:left="0" w:firstLine="1134"/>
        <w:jc w:val="both"/>
        <w:rPr>
          <w:rFonts w:eastAsia="Aptos"/>
          <w:sz w:val="24"/>
          <w:szCs w:val="24"/>
        </w:rPr>
      </w:pPr>
      <w:r w:rsidRPr="00211F2B">
        <w:rPr>
          <w:rFonts w:eastAsia="Aptos"/>
          <w:b/>
          <w:sz w:val="24"/>
          <w:szCs w:val="24"/>
        </w:rPr>
        <w:t>Atsakymas</w:t>
      </w:r>
      <w:r w:rsidRPr="00211F2B">
        <w:rPr>
          <w:rFonts w:eastAsia="Aptos"/>
          <w:sz w:val="24"/>
          <w:szCs w:val="24"/>
        </w:rPr>
        <w:t xml:space="preserve">: Kaip ir minėta techninės specifikacijos 5 punkte Zarasų miesto teritorijos bendras plotas 1321,03 ha, iš jo reikėtų atimti vandenų plotą – 445,10 ha, miškų ir miško žemės plotą – 182,34 ha ir kelių plotą 51,78 ha (1321,03 – 445,10 – 182,34 – 51,78 = </w:t>
      </w:r>
      <w:r w:rsidRPr="00211F2B">
        <w:rPr>
          <w:rFonts w:eastAsia="Aptos"/>
          <w:b/>
          <w:bCs/>
          <w:sz w:val="24"/>
          <w:szCs w:val="24"/>
        </w:rPr>
        <w:t>641,81 ha)</w:t>
      </w:r>
    </w:p>
    <w:p w:rsidR="008179B4" w:rsidRDefault="008179B4" w:rsidP="008179B4">
      <w:pPr>
        <w:pStyle w:val="Sraopastraipa"/>
        <w:tabs>
          <w:tab w:val="left" w:pos="1560"/>
        </w:tabs>
        <w:spacing w:after="160" w:line="259" w:lineRule="auto"/>
        <w:ind w:left="0" w:firstLine="1134"/>
        <w:jc w:val="both"/>
        <w:rPr>
          <w:rFonts w:eastAsia="Aptos"/>
          <w:sz w:val="24"/>
          <w:szCs w:val="24"/>
        </w:rPr>
      </w:pPr>
    </w:p>
    <w:p w:rsidR="008179B4" w:rsidRDefault="008179B4" w:rsidP="008179B4">
      <w:pPr>
        <w:pStyle w:val="Sraopastraipa"/>
        <w:tabs>
          <w:tab w:val="left" w:pos="1560"/>
        </w:tabs>
        <w:spacing w:after="160" w:line="259" w:lineRule="auto"/>
        <w:ind w:left="0" w:firstLine="1134"/>
        <w:jc w:val="both"/>
        <w:rPr>
          <w:rFonts w:eastAsia="Aptos"/>
          <w:i/>
          <w:sz w:val="24"/>
          <w:szCs w:val="24"/>
        </w:rPr>
      </w:pPr>
      <w:r w:rsidRPr="00211F2B">
        <w:rPr>
          <w:rFonts w:eastAsia="Aptos"/>
          <w:i/>
          <w:sz w:val="24"/>
          <w:szCs w:val="24"/>
        </w:rPr>
        <w:t>1.2. Prašome nurodyti detalios inventorizacijos plotų sumą (ha) ir patvirtinti, kad detalios inventorizacijos teritorijos Priede yra aiškiai atskirtos (</w:t>
      </w:r>
      <w:proofErr w:type="spellStart"/>
      <w:r w:rsidRPr="00211F2B">
        <w:rPr>
          <w:rFonts w:eastAsia="Aptos"/>
          <w:i/>
          <w:sz w:val="24"/>
          <w:szCs w:val="24"/>
        </w:rPr>
        <w:t>pvz</w:t>
      </w:r>
      <w:proofErr w:type="spellEnd"/>
      <w:r w:rsidRPr="00211F2B">
        <w:rPr>
          <w:rFonts w:eastAsia="Aptos"/>
          <w:i/>
          <w:sz w:val="24"/>
          <w:szCs w:val="24"/>
        </w:rPr>
        <w:t>., atskirais poligonais).</w:t>
      </w:r>
    </w:p>
    <w:p w:rsidR="008179B4" w:rsidRDefault="008179B4" w:rsidP="008179B4">
      <w:pPr>
        <w:pStyle w:val="Sraopastraipa"/>
        <w:tabs>
          <w:tab w:val="left" w:pos="1560"/>
        </w:tabs>
        <w:spacing w:after="160" w:line="259" w:lineRule="auto"/>
        <w:ind w:left="0" w:firstLine="1134"/>
        <w:jc w:val="both"/>
        <w:rPr>
          <w:rFonts w:eastAsia="Aptos"/>
          <w:sz w:val="24"/>
          <w:szCs w:val="24"/>
        </w:rPr>
      </w:pPr>
      <w:r w:rsidRPr="00211F2B">
        <w:rPr>
          <w:rFonts w:eastAsia="Aptos"/>
          <w:b/>
          <w:sz w:val="24"/>
          <w:szCs w:val="24"/>
        </w:rPr>
        <w:t>Atsakymas</w:t>
      </w:r>
      <w:r w:rsidRPr="00211F2B">
        <w:rPr>
          <w:rFonts w:eastAsia="Aptos"/>
          <w:sz w:val="24"/>
          <w:szCs w:val="24"/>
        </w:rPr>
        <w:t>: Preliminarus bendras plotas 4 ha, žemėlapyje pažymėtos vietos nėra aiškiai atskirtos, plotas gali kisti.</w:t>
      </w:r>
    </w:p>
    <w:p w:rsidR="008179B4" w:rsidRDefault="008179B4" w:rsidP="008179B4">
      <w:pPr>
        <w:pStyle w:val="Sraopastraipa"/>
        <w:tabs>
          <w:tab w:val="left" w:pos="1560"/>
        </w:tabs>
        <w:spacing w:after="160" w:line="259" w:lineRule="auto"/>
        <w:ind w:left="0" w:firstLine="1134"/>
        <w:jc w:val="both"/>
        <w:rPr>
          <w:rFonts w:eastAsia="Aptos"/>
          <w:sz w:val="24"/>
          <w:szCs w:val="24"/>
        </w:rPr>
      </w:pPr>
    </w:p>
    <w:p w:rsidR="008179B4" w:rsidRDefault="008179B4" w:rsidP="008179B4">
      <w:pPr>
        <w:pStyle w:val="Sraopastraipa"/>
        <w:tabs>
          <w:tab w:val="left" w:pos="1560"/>
        </w:tabs>
        <w:spacing w:after="160" w:line="259" w:lineRule="auto"/>
        <w:ind w:left="0" w:firstLine="1134"/>
        <w:jc w:val="both"/>
        <w:rPr>
          <w:rFonts w:eastAsia="Aptos"/>
          <w:i/>
          <w:sz w:val="24"/>
          <w:szCs w:val="24"/>
        </w:rPr>
      </w:pPr>
      <w:r w:rsidRPr="00211F2B">
        <w:rPr>
          <w:rFonts w:eastAsia="Aptos"/>
          <w:i/>
          <w:sz w:val="24"/>
          <w:szCs w:val="24"/>
        </w:rPr>
        <w:t>2. Taip pat prašytume patikslinti inventorizacijos būdų turinį: kokie konkretūs reikalavimai taikomi inventorizuojant detaliuoju būdu, o kokie – paprastuoju būdu (kuo praktiškai skiriasi atlikimo ir pateikiamų duomenų apimtis)?</w:t>
      </w:r>
    </w:p>
    <w:p w:rsidR="008179B4" w:rsidRPr="00211F2B" w:rsidRDefault="008179B4" w:rsidP="008179B4">
      <w:pPr>
        <w:pStyle w:val="Sraopastraipa"/>
        <w:tabs>
          <w:tab w:val="left" w:pos="1560"/>
        </w:tabs>
        <w:spacing w:after="160" w:line="259" w:lineRule="auto"/>
        <w:ind w:left="0" w:firstLine="1134"/>
        <w:jc w:val="both"/>
        <w:rPr>
          <w:rFonts w:eastAsia="Aptos"/>
          <w:i/>
          <w:sz w:val="24"/>
          <w:szCs w:val="24"/>
        </w:rPr>
      </w:pPr>
      <w:r w:rsidRPr="00211F2B">
        <w:rPr>
          <w:rFonts w:eastAsia="Aptos"/>
          <w:b/>
          <w:sz w:val="24"/>
          <w:szCs w:val="24"/>
        </w:rPr>
        <w:t>Atsakymas</w:t>
      </w:r>
      <w:r w:rsidRPr="00211F2B">
        <w:rPr>
          <w:rFonts w:eastAsia="Aptos"/>
          <w:sz w:val="24"/>
          <w:szCs w:val="24"/>
        </w:rPr>
        <w:t>: Paprastasis būdas dar yra vadinamas Bendrosios inventorizacijos būdu, rengiant TS pasirinktas netinkamas terminas.</w:t>
      </w:r>
    </w:p>
    <w:p w:rsidR="008179B4" w:rsidRPr="00211F2B" w:rsidRDefault="008179B4" w:rsidP="008179B4">
      <w:pPr>
        <w:tabs>
          <w:tab w:val="left" w:pos="1560"/>
        </w:tabs>
        <w:spacing w:after="160" w:line="259" w:lineRule="auto"/>
        <w:ind w:firstLine="1134"/>
        <w:jc w:val="both"/>
        <w:rPr>
          <w:rFonts w:eastAsia="Aptos"/>
          <w:b/>
          <w:sz w:val="24"/>
          <w:szCs w:val="24"/>
        </w:rPr>
      </w:pPr>
      <w:r w:rsidRPr="00211F2B">
        <w:rPr>
          <w:rFonts w:eastAsia="Aptos"/>
          <w:b/>
          <w:sz w:val="24"/>
          <w:szCs w:val="24"/>
        </w:rPr>
        <w:t>Detalioji inventorizacija:</w:t>
      </w:r>
    </w:p>
    <w:p w:rsidR="008179B4" w:rsidRPr="00211F2B" w:rsidRDefault="008179B4" w:rsidP="008179B4">
      <w:pPr>
        <w:tabs>
          <w:tab w:val="left" w:pos="1560"/>
        </w:tabs>
        <w:spacing w:after="160" w:line="259" w:lineRule="auto"/>
        <w:ind w:firstLine="1134"/>
        <w:jc w:val="both"/>
        <w:rPr>
          <w:rFonts w:eastAsia="Aptos"/>
          <w:sz w:val="24"/>
          <w:szCs w:val="24"/>
        </w:rPr>
      </w:pPr>
      <w:r w:rsidRPr="00211F2B">
        <w:rPr>
          <w:rFonts w:eastAsia="Aptos"/>
          <w:sz w:val="24"/>
          <w:szCs w:val="24"/>
        </w:rPr>
        <w:t>1) Želdiniai inventorizuojami surenkant išsamius duomenis (apie želdinių rūšį, kiekį, aukštį, skersmenį, būklę ir jos blogėjimo priežastis). Želdiniams, kuriems yra projektuojamos ūkinės (tvarkymo) priemonės, ,,Pastabų“ grafoje turi būti nurodytos motyvuotos (objektyvios) priežastys.</w:t>
      </w:r>
    </w:p>
    <w:p w:rsidR="008179B4" w:rsidRPr="00211F2B" w:rsidRDefault="008179B4" w:rsidP="008179B4">
      <w:pPr>
        <w:tabs>
          <w:tab w:val="left" w:pos="1560"/>
        </w:tabs>
        <w:spacing w:after="160" w:line="259" w:lineRule="auto"/>
        <w:ind w:firstLine="1134"/>
        <w:jc w:val="both"/>
        <w:rPr>
          <w:rFonts w:eastAsia="Aptos"/>
          <w:sz w:val="24"/>
          <w:szCs w:val="24"/>
        </w:rPr>
      </w:pPr>
      <w:r w:rsidRPr="00211F2B">
        <w:rPr>
          <w:rFonts w:eastAsia="Aptos"/>
          <w:sz w:val="24"/>
          <w:szCs w:val="24"/>
        </w:rPr>
        <w:t xml:space="preserve">2) Parengti Zarasų mieste esančių kapinių želdynų ir želdinių inventorizavimo darbų aiškinamąjį raštą, įvertinant želdinių dendrologinės sudėties bei sanitarinės būklės ypatumus. Parengti </w:t>
      </w:r>
      <w:proofErr w:type="spellStart"/>
      <w:r w:rsidRPr="00211F2B">
        <w:rPr>
          <w:rFonts w:eastAsia="Aptos"/>
          <w:sz w:val="24"/>
          <w:szCs w:val="24"/>
        </w:rPr>
        <w:t>taksoraštį</w:t>
      </w:r>
      <w:proofErr w:type="spellEnd"/>
      <w:r w:rsidRPr="00211F2B">
        <w:rPr>
          <w:rFonts w:eastAsia="Aptos"/>
          <w:sz w:val="24"/>
          <w:szCs w:val="24"/>
        </w:rPr>
        <w:t xml:space="preserve"> bei tvarkymo (ūkinių) darbų žemėlapius.</w:t>
      </w:r>
    </w:p>
    <w:p w:rsidR="008179B4" w:rsidRPr="00211F2B" w:rsidRDefault="008179B4" w:rsidP="008179B4">
      <w:pPr>
        <w:tabs>
          <w:tab w:val="left" w:pos="1560"/>
        </w:tabs>
        <w:spacing w:after="160" w:line="259" w:lineRule="auto"/>
        <w:ind w:firstLine="1134"/>
        <w:jc w:val="both"/>
        <w:rPr>
          <w:rFonts w:eastAsia="Aptos"/>
          <w:sz w:val="24"/>
          <w:szCs w:val="24"/>
        </w:rPr>
      </w:pPr>
      <w:r w:rsidRPr="00211F2B">
        <w:rPr>
          <w:rFonts w:eastAsia="Aptos"/>
          <w:sz w:val="24"/>
          <w:szCs w:val="24"/>
        </w:rPr>
        <w:t xml:space="preserve">3) Parengti skaitmeninius želdynų ir želdinių GIS erdvinius duomenis (valstybinėje koordinačių sistemoje LKS-94) vektoriniu formatu (ESRI SHAPE), vadovaujantis Lietuvos Respublikos Žemės ūkio ministro 2021 </w:t>
      </w:r>
      <w:proofErr w:type="spellStart"/>
      <w:r w:rsidRPr="00211F2B">
        <w:rPr>
          <w:rFonts w:eastAsia="Aptos"/>
          <w:sz w:val="24"/>
          <w:szCs w:val="24"/>
        </w:rPr>
        <w:t>m</w:t>
      </w:r>
      <w:proofErr w:type="spellEnd"/>
      <w:r w:rsidRPr="00211F2B">
        <w:rPr>
          <w:rFonts w:eastAsia="Aptos"/>
          <w:sz w:val="24"/>
          <w:szCs w:val="24"/>
        </w:rPr>
        <w:t xml:space="preserve">. liepos 1 </w:t>
      </w:r>
      <w:proofErr w:type="spellStart"/>
      <w:r w:rsidRPr="00211F2B">
        <w:rPr>
          <w:rFonts w:eastAsia="Aptos"/>
          <w:sz w:val="24"/>
          <w:szCs w:val="24"/>
        </w:rPr>
        <w:t>d</w:t>
      </w:r>
      <w:proofErr w:type="spellEnd"/>
      <w:r w:rsidRPr="00211F2B">
        <w:rPr>
          <w:rFonts w:eastAsia="Aptos"/>
          <w:sz w:val="24"/>
          <w:szCs w:val="24"/>
        </w:rPr>
        <w:t xml:space="preserve">. įsakymu </w:t>
      </w:r>
      <w:proofErr w:type="spellStart"/>
      <w:r w:rsidRPr="00211F2B">
        <w:rPr>
          <w:rFonts w:eastAsia="Aptos"/>
          <w:sz w:val="24"/>
          <w:szCs w:val="24"/>
        </w:rPr>
        <w:t>Nr</w:t>
      </w:r>
      <w:proofErr w:type="spellEnd"/>
      <w:r w:rsidRPr="00211F2B">
        <w:rPr>
          <w:rFonts w:eastAsia="Aptos"/>
          <w:sz w:val="24"/>
          <w:szCs w:val="24"/>
        </w:rPr>
        <w:t xml:space="preserve">. 3D-420 „Dėl geodezijos ir kartografijos techninių reikalavimų reglamento GKTR 1:01:2020 „Topografinių objektų geodezinių matavimų atlikimo ir topografinių planų sudarymo tvarka“ patvirtinimo“ ir Lietuvos Respublikos Žemės ūkio ministro 2018 </w:t>
      </w:r>
      <w:proofErr w:type="spellStart"/>
      <w:r w:rsidRPr="00211F2B">
        <w:rPr>
          <w:rFonts w:eastAsia="Aptos"/>
          <w:sz w:val="24"/>
          <w:szCs w:val="24"/>
        </w:rPr>
        <w:t>m</w:t>
      </w:r>
      <w:proofErr w:type="spellEnd"/>
      <w:r w:rsidRPr="00211F2B">
        <w:rPr>
          <w:rFonts w:eastAsia="Aptos"/>
          <w:sz w:val="24"/>
          <w:szCs w:val="24"/>
        </w:rPr>
        <w:t xml:space="preserve">. gegužės 8 </w:t>
      </w:r>
      <w:proofErr w:type="spellStart"/>
      <w:r w:rsidRPr="00211F2B">
        <w:rPr>
          <w:rFonts w:eastAsia="Aptos"/>
          <w:sz w:val="24"/>
          <w:szCs w:val="24"/>
        </w:rPr>
        <w:t>d</w:t>
      </w:r>
      <w:proofErr w:type="spellEnd"/>
      <w:r w:rsidRPr="00211F2B">
        <w:rPr>
          <w:rFonts w:eastAsia="Aptos"/>
          <w:sz w:val="24"/>
          <w:szCs w:val="24"/>
        </w:rPr>
        <w:t xml:space="preserve">. įsakymu </w:t>
      </w:r>
      <w:proofErr w:type="spellStart"/>
      <w:r w:rsidRPr="00211F2B">
        <w:rPr>
          <w:rFonts w:eastAsia="Aptos"/>
          <w:sz w:val="24"/>
          <w:szCs w:val="24"/>
        </w:rPr>
        <w:t>Nr</w:t>
      </w:r>
      <w:proofErr w:type="spellEnd"/>
      <w:r w:rsidRPr="00211F2B">
        <w:rPr>
          <w:rFonts w:eastAsia="Aptos"/>
          <w:sz w:val="24"/>
          <w:szCs w:val="24"/>
        </w:rPr>
        <w:t>. 3D-286 „Dėl savivaldybės erdvinių duomenų rinkinio specifikacijos patvirtinimo“.</w:t>
      </w:r>
    </w:p>
    <w:p w:rsidR="008179B4" w:rsidRPr="00211F2B" w:rsidRDefault="008179B4" w:rsidP="008179B4">
      <w:pPr>
        <w:tabs>
          <w:tab w:val="left" w:pos="1560"/>
        </w:tabs>
        <w:spacing w:after="160" w:line="259" w:lineRule="auto"/>
        <w:ind w:firstLine="1134"/>
        <w:jc w:val="both"/>
        <w:rPr>
          <w:rFonts w:eastAsia="Aptos"/>
          <w:sz w:val="24"/>
          <w:szCs w:val="24"/>
        </w:rPr>
      </w:pPr>
      <w:r w:rsidRPr="00211F2B">
        <w:rPr>
          <w:rFonts w:eastAsia="Aptos"/>
          <w:sz w:val="24"/>
          <w:szCs w:val="24"/>
        </w:rPr>
        <w:t xml:space="preserve">4) Želdinių detaliosios inventorizacijos kartografiniam pagrindui turi būti naudojama </w:t>
      </w:r>
      <w:proofErr w:type="spellStart"/>
      <w:r w:rsidRPr="00211F2B">
        <w:rPr>
          <w:rFonts w:eastAsia="Aptos"/>
          <w:sz w:val="24"/>
          <w:szCs w:val="24"/>
        </w:rPr>
        <w:t>toponuotrauka</w:t>
      </w:r>
      <w:proofErr w:type="spellEnd"/>
      <w:r w:rsidRPr="00211F2B">
        <w:rPr>
          <w:rFonts w:eastAsia="Aptos"/>
          <w:sz w:val="24"/>
          <w:szCs w:val="24"/>
        </w:rPr>
        <w:t xml:space="preserve"> (želdinių kamienų planinės padėties paklaida geodezinio pagrindo punkto atžvilgiu negali viršyti 1 m). </w:t>
      </w:r>
    </w:p>
    <w:p w:rsidR="008179B4" w:rsidRPr="00211F2B" w:rsidRDefault="008179B4" w:rsidP="008179B4">
      <w:pPr>
        <w:tabs>
          <w:tab w:val="left" w:pos="1560"/>
        </w:tabs>
        <w:spacing w:after="160" w:line="259" w:lineRule="auto"/>
        <w:ind w:firstLine="1134"/>
        <w:jc w:val="both"/>
        <w:rPr>
          <w:rFonts w:eastAsia="Aptos"/>
          <w:color w:val="EE0000"/>
          <w:sz w:val="24"/>
          <w:szCs w:val="24"/>
        </w:rPr>
      </w:pPr>
      <w:r w:rsidRPr="00211F2B">
        <w:rPr>
          <w:rFonts w:eastAsia="Aptos"/>
          <w:sz w:val="24"/>
          <w:szCs w:val="24"/>
        </w:rPr>
        <w:t>5) Kartografinėje medžiagoje reikia pažymėti kirstinus medžius (pagal ūkinių priemonių vykdymo eiliškumą (skubiai, I-II eilėje, projektiniais-rekreaciniais tikslais kertami medžiai), įgyvendinant Zarasų miesto kapinių medžių būklės gerinimo, medžių-akcentų išryškinimo, lankytojų saugumo užtikrinimo ir kitus tikslus.</w:t>
      </w:r>
    </w:p>
    <w:p w:rsidR="008179B4" w:rsidRPr="00211F2B" w:rsidRDefault="008179B4" w:rsidP="008179B4">
      <w:pPr>
        <w:tabs>
          <w:tab w:val="left" w:pos="1560"/>
        </w:tabs>
        <w:spacing w:after="160" w:line="259" w:lineRule="auto"/>
        <w:ind w:firstLine="1134"/>
        <w:jc w:val="both"/>
        <w:rPr>
          <w:rFonts w:eastAsia="Aptos"/>
          <w:b/>
          <w:sz w:val="24"/>
          <w:szCs w:val="24"/>
        </w:rPr>
      </w:pPr>
      <w:r w:rsidRPr="00211F2B">
        <w:rPr>
          <w:rFonts w:eastAsia="Aptos"/>
          <w:b/>
          <w:sz w:val="24"/>
          <w:szCs w:val="24"/>
        </w:rPr>
        <w:t>Bendroji inventorizacija:</w:t>
      </w:r>
    </w:p>
    <w:p w:rsidR="008179B4" w:rsidRPr="00211F2B" w:rsidRDefault="008179B4" w:rsidP="008179B4">
      <w:pPr>
        <w:tabs>
          <w:tab w:val="left" w:pos="1560"/>
        </w:tabs>
        <w:spacing w:after="160" w:line="259" w:lineRule="auto"/>
        <w:ind w:firstLine="1134"/>
        <w:jc w:val="both"/>
        <w:rPr>
          <w:rFonts w:eastAsia="Aptos"/>
          <w:sz w:val="24"/>
          <w:szCs w:val="24"/>
        </w:rPr>
      </w:pPr>
      <w:r w:rsidRPr="00211F2B">
        <w:rPr>
          <w:rFonts w:eastAsia="Aptos"/>
          <w:sz w:val="24"/>
          <w:szCs w:val="24"/>
        </w:rPr>
        <w:lastRenderedPageBreak/>
        <w:t>1) Bendrosios inventorizacijos būdu inventorizuoti Zarasų rajono želdinius ir želdynus Zarasų rajono savivaldybės patikėjimo ar panaudos teise valdomoje valstybinėje žemėje ir Zarasų rajono savivaldybei nuosavybės teise priklausančioje žemėje, taip pat valstybinės žemės valdytojos Nacionalinės žemės tarnybos prie Aplinkos ministerijos valdomoje valstybinėje žemėje, išskyrus privačiose namų valdose esančius želdynus ir želdinius.</w:t>
      </w:r>
    </w:p>
    <w:p w:rsidR="008179B4" w:rsidRPr="00211F2B" w:rsidRDefault="008179B4" w:rsidP="008179B4">
      <w:pPr>
        <w:tabs>
          <w:tab w:val="left" w:pos="1560"/>
        </w:tabs>
        <w:spacing w:after="160" w:line="259" w:lineRule="auto"/>
        <w:ind w:firstLine="1134"/>
        <w:jc w:val="both"/>
        <w:rPr>
          <w:rFonts w:eastAsia="Aptos"/>
          <w:sz w:val="24"/>
          <w:szCs w:val="24"/>
        </w:rPr>
      </w:pPr>
      <w:r w:rsidRPr="00211F2B">
        <w:rPr>
          <w:rFonts w:eastAsia="Aptos"/>
          <w:sz w:val="24"/>
          <w:szCs w:val="24"/>
        </w:rPr>
        <w:t>2) Želdynai ir želdiniai inventorizuojami surenkant išsamius duomenis (apie želdinių rūšį, kiekį, aukštį, skersmenį, būklę ir jos blogėjimo priežastis, tvarkymo priemones).</w:t>
      </w:r>
    </w:p>
    <w:p w:rsidR="008179B4" w:rsidRPr="00211F2B" w:rsidRDefault="008179B4" w:rsidP="008179B4">
      <w:pPr>
        <w:tabs>
          <w:tab w:val="left" w:pos="1560"/>
        </w:tabs>
        <w:spacing w:after="160" w:line="259" w:lineRule="auto"/>
        <w:ind w:firstLine="1134"/>
        <w:jc w:val="both"/>
        <w:rPr>
          <w:rFonts w:eastAsia="Aptos"/>
          <w:sz w:val="24"/>
          <w:szCs w:val="24"/>
        </w:rPr>
      </w:pPr>
      <w:r w:rsidRPr="00211F2B">
        <w:rPr>
          <w:rFonts w:eastAsia="Aptos"/>
          <w:sz w:val="24"/>
          <w:szCs w:val="24"/>
        </w:rPr>
        <w:t>3) Pateikti pasiūlymus paskelbti želdinius saugomais gamtos ar kultūros paveldo objektais, jei inventorizacijos metu bus nustatyti dendrologiniu arba aplinkosauginiu požiūriu ypač vertingi objektai (medžiai ir krūmai).</w:t>
      </w:r>
    </w:p>
    <w:p w:rsidR="008179B4" w:rsidRDefault="008179B4" w:rsidP="008179B4">
      <w:pPr>
        <w:tabs>
          <w:tab w:val="left" w:pos="1560"/>
        </w:tabs>
        <w:spacing w:after="160" w:line="259" w:lineRule="auto"/>
        <w:ind w:firstLine="1134"/>
        <w:jc w:val="both"/>
        <w:rPr>
          <w:rFonts w:eastAsia="Aptos"/>
          <w:sz w:val="24"/>
          <w:szCs w:val="24"/>
        </w:rPr>
      </w:pPr>
      <w:r w:rsidRPr="00211F2B">
        <w:rPr>
          <w:rFonts w:eastAsia="Aptos"/>
          <w:sz w:val="24"/>
          <w:szCs w:val="24"/>
        </w:rPr>
        <w:t xml:space="preserve">4) Paslaugų teikėjas turi parengti skaitmeninius želdynų ir želdinių GIS erdvinius duomenis (valstybinėje koordinačių sistemoje LKS–94) vektoriniu duomenų formatu (SHP ar kitu, tinkamu naudoti ir pilnai suderinamu su Užsakovo naudojama </w:t>
      </w:r>
      <w:proofErr w:type="spellStart"/>
      <w:r w:rsidRPr="00211F2B">
        <w:rPr>
          <w:rFonts w:eastAsia="Aptos"/>
          <w:sz w:val="24"/>
          <w:szCs w:val="24"/>
        </w:rPr>
        <w:t>ArcGIS</w:t>
      </w:r>
      <w:proofErr w:type="spellEnd"/>
      <w:r w:rsidRPr="00211F2B">
        <w:rPr>
          <w:rFonts w:eastAsia="Aptos"/>
          <w:sz w:val="24"/>
          <w:szCs w:val="24"/>
        </w:rPr>
        <w:t xml:space="preserve"> programine įranga).</w:t>
      </w:r>
    </w:p>
    <w:p w:rsidR="008179B4" w:rsidRPr="00211F2B" w:rsidRDefault="008179B4" w:rsidP="008179B4">
      <w:pPr>
        <w:tabs>
          <w:tab w:val="left" w:pos="1560"/>
        </w:tabs>
        <w:spacing w:after="160" w:line="259" w:lineRule="auto"/>
        <w:ind w:firstLine="1134"/>
        <w:jc w:val="both"/>
        <w:rPr>
          <w:rFonts w:eastAsia="Aptos"/>
          <w:sz w:val="24"/>
          <w:szCs w:val="24"/>
        </w:rPr>
      </w:pPr>
      <w:r w:rsidRPr="00211F2B">
        <w:rPr>
          <w:rFonts w:eastAsia="Aptos"/>
          <w:i/>
          <w:sz w:val="24"/>
          <w:szCs w:val="24"/>
        </w:rPr>
        <w:t>3. Ar abiejų būdų inventorizacijai taikomi tie patys duomenų pateikimo formatai ir ar skiriasi tik reikalaujamų duomenų atributų rinkinys?</w:t>
      </w:r>
    </w:p>
    <w:p w:rsidR="008179B4" w:rsidRPr="00211F2B" w:rsidRDefault="008179B4" w:rsidP="008179B4">
      <w:pPr>
        <w:tabs>
          <w:tab w:val="left" w:pos="1560"/>
        </w:tabs>
        <w:spacing w:after="160" w:line="259" w:lineRule="auto"/>
        <w:ind w:firstLine="1134"/>
        <w:jc w:val="both"/>
        <w:rPr>
          <w:rFonts w:eastAsia="Aptos"/>
          <w:sz w:val="24"/>
          <w:szCs w:val="24"/>
        </w:rPr>
      </w:pPr>
      <w:r w:rsidRPr="00DF0E34">
        <w:rPr>
          <w:rFonts w:eastAsia="Aptos"/>
          <w:b/>
          <w:bCs/>
          <w:sz w:val="24"/>
          <w:szCs w:val="24"/>
        </w:rPr>
        <w:t>Atsakymas</w:t>
      </w:r>
      <w:r>
        <w:rPr>
          <w:rFonts w:eastAsia="Aptos"/>
          <w:b/>
          <w:bCs/>
          <w:sz w:val="24"/>
          <w:szCs w:val="24"/>
        </w:rPr>
        <w:t>:</w:t>
      </w:r>
      <w:r w:rsidRPr="00DF0E34">
        <w:rPr>
          <w:rFonts w:eastAsia="Aptos"/>
          <w:b/>
          <w:bCs/>
          <w:sz w:val="24"/>
          <w:szCs w:val="24"/>
        </w:rPr>
        <w:t xml:space="preserve"> </w:t>
      </w:r>
      <w:r w:rsidRPr="00211F2B">
        <w:rPr>
          <w:rFonts w:eastAsia="Aptos"/>
          <w:b/>
          <w:bCs/>
          <w:sz w:val="24"/>
          <w:szCs w:val="24"/>
        </w:rPr>
        <w:t>Abiem inventorizavimo būdams taikomi tie patys duomenų pateikimo formatai, tačiau skiriasi reikalaujamų duomenų atributų apimtis ir detalumas.</w:t>
      </w:r>
    </w:p>
    <w:p w:rsidR="008179B4" w:rsidRPr="00211F2B" w:rsidRDefault="008179B4" w:rsidP="008179B4">
      <w:pPr>
        <w:tabs>
          <w:tab w:val="left" w:pos="1560"/>
        </w:tabs>
        <w:spacing w:after="160" w:line="259" w:lineRule="auto"/>
        <w:ind w:firstLine="1134"/>
        <w:jc w:val="both"/>
        <w:rPr>
          <w:rFonts w:eastAsia="Aptos"/>
          <w:sz w:val="24"/>
          <w:szCs w:val="24"/>
        </w:rPr>
      </w:pPr>
      <w:r w:rsidRPr="00211F2B">
        <w:rPr>
          <w:rFonts w:eastAsia="Aptos"/>
          <w:sz w:val="24"/>
          <w:szCs w:val="24"/>
        </w:rPr>
        <w:t>Inventorizacija, atliekama tiek detaliuoju, tiek bendruoju būdu, pateikiama naudojant vienodus techninius duomenų formatus (</w:t>
      </w:r>
      <w:proofErr w:type="spellStart"/>
      <w:r w:rsidRPr="00211F2B">
        <w:rPr>
          <w:rFonts w:eastAsia="Aptos"/>
          <w:sz w:val="24"/>
          <w:szCs w:val="24"/>
        </w:rPr>
        <w:t>pvz</w:t>
      </w:r>
      <w:proofErr w:type="spellEnd"/>
      <w:r w:rsidRPr="00211F2B">
        <w:rPr>
          <w:rFonts w:eastAsia="Aptos"/>
          <w:sz w:val="24"/>
          <w:szCs w:val="24"/>
        </w:rPr>
        <w:t>., GIS duomenų rinkinius, erdvinių objektų sluoksnius, nustatytas duomenų struktūras). Duomenų pateikimo forma, failų struktūra ir techniniai reikalavimai išlieka vienodi.</w:t>
      </w:r>
      <w:bookmarkStart w:id="0" w:name="_GoBack"/>
      <w:bookmarkEnd w:id="0"/>
    </w:p>
    <w:p w:rsidR="008179B4" w:rsidRPr="00211F2B" w:rsidRDefault="008179B4" w:rsidP="008179B4">
      <w:pPr>
        <w:tabs>
          <w:tab w:val="left" w:pos="1560"/>
        </w:tabs>
        <w:spacing w:after="160" w:line="259" w:lineRule="auto"/>
        <w:ind w:firstLine="1134"/>
        <w:jc w:val="both"/>
        <w:rPr>
          <w:rFonts w:eastAsia="Aptos"/>
          <w:sz w:val="24"/>
          <w:szCs w:val="24"/>
        </w:rPr>
      </w:pPr>
      <w:r w:rsidRPr="00211F2B">
        <w:rPr>
          <w:rFonts w:eastAsia="Aptos"/>
          <w:sz w:val="24"/>
          <w:szCs w:val="24"/>
        </w:rPr>
        <w:t xml:space="preserve">Skirtumai atsiranda </w:t>
      </w:r>
      <w:r w:rsidRPr="00211F2B">
        <w:rPr>
          <w:rFonts w:eastAsia="Aptos"/>
          <w:b/>
          <w:bCs/>
          <w:sz w:val="24"/>
          <w:szCs w:val="24"/>
        </w:rPr>
        <w:t>atributų rinkinyje</w:t>
      </w:r>
      <w:r w:rsidRPr="00211F2B">
        <w:rPr>
          <w:rFonts w:eastAsia="Aptos"/>
          <w:sz w:val="24"/>
          <w:szCs w:val="24"/>
        </w:rPr>
        <w:t>, kuris pildomas inventorizacijos metu:</w:t>
      </w:r>
    </w:p>
    <w:p w:rsidR="008179B4" w:rsidRPr="00DF0E34" w:rsidRDefault="008179B4" w:rsidP="008179B4">
      <w:pPr>
        <w:numPr>
          <w:ilvl w:val="0"/>
          <w:numId w:val="1"/>
        </w:numPr>
        <w:tabs>
          <w:tab w:val="num" w:pos="993"/>
          <w:tab w:val="left" w:pos="1560"/>
        </w:tabs>
        <w:spacing w:after="160" w:line="259" w:lineRule="auto"/>
        <w:ind w:left="0" w:firstLine="1134"/>
        <w:jc w:val="both"/>
        <w:rPr>
          <w:rFonts w:eastAsia="Aptos"/>
          <w:sz w:val="24"/>
          <w:szCs w:val="24"/>
        </w:rPr>
      </w:pPr>
      <w:r w:rsidRPr="00211F2B">
        <w:rPr>
          <w:rFonts w:eastAsia="Aptos"/>
          <w:b/>
          <w:bCs/>
          <w:sz w:val="24"/>
          <w:szCs w:val="24"/>
        </w:rPr>
        <w:t>Detaliuoju būdu</w:t>
      </w:r>
      <w:r w:rsidRPr="00211F2B">
        <w:rPr>
          <w:rFonts w:eastAsia="Aptos"/>
          <w:sz w:val="24"/>
          <w:szCs w:val="24"/>
        </w:rPr>
        <w:t xml:space="preserve"> pildomas išsamus atributų rinkinys, apimantis individualių želdinių parametrus (rūšį, matavimus, būklės rodiklius, vitališkumą, pažeidimus, tikslias koordinates ir </w:t>
      </w:r>
      <w:proofErr w:type="spellStart"/>
      <w:r w:rsidRPr="00211F2B">
        <w:rPr>
          <w:rFonts w:eastAsia="Aptos"/>
          <w:sz w:val="24"/>
          <w:szCs w:val="24"/>
        </w:rPr>
        <w:t>kt</w:t>
      </w:r>
      <w:proofErr w:type="spellEnd"/>
      <w:r w:rsidRPr="00211F2B">
        <w:rPr>
          <w:rFonts w:eastAsia="Aptos"/>
          <w:sz w:val="24"/>
          <w:szCs w:val="24"/>
        </w:rPr>
        <w:t>.).</w:t>
      </w:r>
    </w:p>
    <w:p w:rsidR="008179B4" w:rsidRPr="00DF0E34" w:rsidRDefault="008179B4" w:rsidP="008179B4">
      <w:pPr>
        <w:numPr>
          <w:ilvl w:val="0"/>
          <w:numId w:val="1"/>
        </w:numPr>
        <w:tabs>
          <w:tab w:val="num" w:pos="993"/>
          <w:tab w:val="left" w:pos="1560"/>
        </w:tabs>
        <w:spacing w:after="160" w:line="259" w:lineRule="auto"/>
        <w:ind w:left="0" w:firstLine="1134"/>
        <w:jc w:val="both"/>
        <w:rPr>
          <w:rFonts w:eastAsia="Aptos"/>
          <w:sz w:val="24"/>
          <w:szCs w:val="24"/>
        </w:rPr>
      </w:pPr>
      <w:r w:rsidRPr="00DF0E34">
        <w:rPr>
          <w:rFonts w:eastAsia="Aptos"/>
          <w:b/>
          <w:bCs/>
          <w:sz w:val="24"/>
          <w:szCs w:val="24"/>
        </w:rPr>
        <w:t>Bendruoju būdu</w:t>
      </w:r>
      <w:r w:rsidRPr="00DF0E34">
        <w:rPr>
          <w:rFonts w:eastAsia="Aptos"/>
          <w:sz w:val="24"/>
          <w:szCs w:val="24"/>
        </w:rPr>
        <w:t xml:space="preserve"> pildomi tik bendrieji, dokumentais pagrįsti atributai, susiję su želdynų struktūra, plotais, želdinių grupėmis ar kitais apibendrintais duomenimis.</w:t>
      </w:r>
    </w:p>
    <w:p w:rsidR="00090FFF" w:rsidRDefault="00090FFF"/>
    <w:sectPr w:rsidR="00090F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ptos">
    <w:altName w:val="Arial"/>
    <w:charset w:val="00"/>
    <w:family w:val="swiss"/>
    <w:pitch w:val="variable"/>
    <w:sig w:usb0="00000001" w:usb1="00000003"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77DE7"/>
    <w:multiLevelType w:val="hybridMultilevel"/>
    <w:tmpl w:val="093236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16E7D55"/>
    <w:multiLevelType w:val="multilevel"/>
    <w:tmpl w:val="180E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AC1"/>
    <w:rsid w:val="00090FFF"/>
    <w:rsid w:val="008179B4"/>
    <w:rsid w:val="008B2A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179B4"/>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179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179B4"/>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17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3135</Words>
  <Characters>1787</Characters>
  <Application>Microsoft Office Word</Application>
  <DocSecurity>0</DocSecurity>
  <Lines>14</Lines>
  <Paragraphs>9</Paragraphs>
  <ScaleCrop>false</ScaleCrop>
  <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dc:creator>
  <cp:keywords/>
  <dc:description/>
  <cp:lastModifiedBy>ENGLISH</cp:lastModifiedBy>
  <cp:revision>2</cp:revision>
  <dcterms:created xsi:type="dcterms:W3CDTF">2026-03-10T07:28:00Z</dcterms:created>
  <dcterms:modified xsi:type="dcterms:W3CDTF">2026-03-10T07:29:00Z</dcterms:modified>
</cp:coreProperties>
</file>